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tblpY="1291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1559"/>
        <w:gridCol w:w="1984"/>
        <w:gridCol w:w="1418"/>
        <w:gridCol w:w="2268"/>
        <w:gridCol w:w="425"/>
        <w:gridCol w:w="2552"/>
        <w:gridCol w:w="1275"/>
      </w:tblGrid>
      <w:tr w:rsidR="002A7205" w:rsidTr="00F034EE">
        <w:tc>
          <w:tcPr>
            <w:tcW w:w="14283" w:type="dxa"/>
            <w:gridSpan w:val="8"/>
          </w:tcPr>
          <w:p w:rsidR="002A7205" w:rsidRPr="005A1BF1" w:rsidRDefault="002A7205" w:rsidP="005A1B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1BF1">
              <w:rPr>
                <w:rFonts w:ascii="Arial" w:hAnsi="Arial" w:cs="Arial"/>
                <w:b/>
                <w:sz w:val="20"/>
                <w:szCs w:val="20"/>
              </w:rPr>
              <w:t xml:space="preserve">KEY PRIORITY 1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Improve </w:t>
            </w:r>
            <w:r w:rsidRPr="005A1BF1">
              <w:rPr>
                <w:rFonts w:ascii="Arial" w:hAnsi="Arial" w:cs="Arial"/>
                <w:b/>
                <w:sz w:val="20"/>
                <w:szCs w:val="20"/>
              </w:rPr>
              <w:t>Quality of Learning and Teaching</w:t>
            </w:r>
          </w:p>
          <w:p w:rsidR="002A7205" w:rsidRPr="005A1BF1" w:rsidRDefault="002A7205" w:rsidP="005A1BF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A7205" w:rsidRPr="005A1BF1" w:rsidRDefault="002A7205" w:rsidP="00FB420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A1BF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Every child will receive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great</w:t>
            </w:r>
            <w:r w:rsidRPr="005A1BF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learning and teaching experiences that will enable them to make good progress based on their starting point</w:t>
            </w:r>
          </w:p>
          <w:p w:rsidR="002A7205" w:rsidRPr="002A7205" w:rsidRDefault="002A7205" w:rsidP="002A7205">
            <w:pPr>
              <w:rPr>
                <w:rFonts w:ascii="Arial" w:hAnsi="Arial" w:cs="Arial"/>
                <w:b/>
              </w:rPr>
            </w:pPr>
          </w:p>
        </w:tc>
      </w:tr>
      <w:tr w:rsidR="002A7205" w:rsidTr="00F034EE">
        <w:tc>
          <w:tcPr>
            <w:tcW w:w="14283" w:type="dxa"/>
            <w:gridSpan w:val="8"/>
          </w:tcPr>
          <w:p w:rsidR="002A7205" w:rsidRDefault="002A7205" w:rsidP="002A72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Rationale for priority</w:t>
            </w:r>
          </w:p>
          <w:p w:rsidR="002A7205" w:rsidRDefault="002A7205" w:rsidP="002A7205">
            <w:pPr>
              <w:rPr>
                <w:rFonts w:ascii="Arial" w:hAnsi="Arial" w:cs="Arial"/>
                <w:sz w:val="20"/>
                <w:szCs w:val="20"/>
              </w:rPr>
            </w:pPr>
            <w:r w:rsidRPr="00600C9C">
              <w:rPr>
                <w:rFonts w:ascii="Arial" w:hAnsi="Arial" w:cs="Arial"/>
                <w:sz w:val="20"/>
                <w:szCs w:val="20"/>
              </w:rPr>
              <w:t>Internal data shows many children make good progress across each year group, this needs to improve so that most children make good progress across each year group.</w:t>
            </w:r>
            <w:r>
              <w:rPr>
                <w:rFonts w:ascii="Arial" w:hAnsi="Arial" w:cs="Arial"/>
                <w:sz w:val="20"/>
                <w:szCs w:val="20"/>
              </w:rPr>
              <w:t xml:space="preserve"> The group of children making limited progress is the more able.</w:t>
            </w:r>
          </w:p>
          <w:p w:rsidR="002A7205" w:rsidRPr="005A1BF1" w:rsidRDefault="002A7205" w:rsidP="002A72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0C9C">
              <w:rPr>
                <w:rFonts w:ascii="Arial" w:hAnsi="Arial" w:cs="Arial"/>
                <w:sz w:val="20"/>
                <w:szCs w:val="20"/>
              </w:rPr>
              <w:t xml:space="preserve">Improved teaching and learning experiences will lead to improved rates of progress. </w:t>
            </w:r>
            <w:r>
              <w:rPr>
                <w:rFonts w:ascii="Arial" w:hAnsi="Arial" w:cs="Arial"/>
                <w:sz w:val="20"/>
                <w:szCs w:val="20"/>
              </w:rPr>
              <w:t xml:space="preserve"> The quality of teaching needs to be consistent to ensure all ability groups, including the more able, are challenged effectively.</w:t>
            </w:r>
          </w:p>
        </w:tc>
      </w:tr>
      <w:tr w:rsidR="002A7205" w:rsidTr="002A7205">
        <w:tc>
          <w:tcPr>
            <w:tcW w:w="10456" w:type="dxa"/>
            <w:gridSpan w:val="6"/>
          </w:tcPr>
          <w:p w:rsidR="002A7205" w:rsidRPr="002A7205" w:rsidRDefault="002A7205" w:rsidP="002A7205">
            <w:pPr>
              <w:rPr>
                <w:rFonts w:ascii="Arial" w:hAnsi="Arial" w:cs="Arial"/>
                <w:sz w:val="20"/>
                <w:szCs w:val="20"/>
              </w:rPr>
            </w:pPr>
            <w:r w:rsidRPr="002A7205">
              <w:rPr>
                <w:rFonts w:ascii="Arial" w:hAnsi="Arial" w:cs="Arial"/>
                <w:b/>
                <w:sz w:val="20"/>
                <w:szCs w:val="20"/>
              </w:rPr>
              <w:t xml:space="preserve">Success Criteria: </w:t>
            </w:r>
            <w:r w:rsidRPr="002A72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A7205" w:rsidRPr="002A7205" w:rsidRDefault="002A7205" w:rsidP="002A720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A7205">
              <w:rPr>
                <w:rFonts w:ascii="Arial" w:hAnsi="Arial" w:cs="Arial"/>
                <w:sz w:val="20"/>
                <w:szCs w:val="20"/>
              </w:rPr>
              <w:t>Nearly all children will receive good teaching and learning experiences</w:t>
            </w:r>
          </w:p>
          <w:p w:rsidR="002A7205" w:rsidRDefault="002A7205" w:rsidP="002A720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600C9C">
              <w:rPr>
                <w:rFonts w:ascii="Arial" w:hAnsi="Arial" w:cs="Arial"/>
                <w:sz w:val="20"/>
                <w:szCs w:val="20"/>
              </w:rPr>
              <w:t>Most children will make good progress from July 2019 to July 2020 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600C9C">
              <w:rPr>
                <w:rFonts w:ascii="Arial" w:hAnsi="Arial" w:cs="Arial"/>
                <w:sz w:val="20"/>
                <w:szCs w:val="20"/>
              </w:rPr>
              <w:t xml:space="preserve"> reading, writing, </w:t>
            </w:r>
            <w:proofErr w:type="spellStart"/>
            <w:r w:rsidRPr="00600C9C">
              <w:rPr>
                <w:rFonts w:ascii="Arial" w:hAnsi="Arial" w:cs="Arial"/>
                <w:sz w:val="20"/>
                <w:szCs w:val="20"/>
              </w:rPr>
              <w:t>oracy</w:t>
            </w:r>
            <w:proofErr w:type="spellEnd"/>
            <w:r w:rsidRPr="00600C9C">
              <w:rPr>
                <w:rFonts w:ascii="Arial" w:hAnsi="Arial" w:cs="Arial"/>
                <w:sz w:val="20"/>
                <w:szCs w:val="20"/>
              </w:rPr>
              <w:t>, maths and science</w:t>
            </w:r>
          </w:p>
          <w:p w:rsidR="002A7205" w:rsidRPr="00600C9C" w:rsidRDefault="002A7205" w:rsidP="002A720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Nearly all more able children will make good progress from July 2019 to July 2020 in reading, writing,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oracy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maths and science</w:t>
            </w:r>
          </w:p>
          <w:p w:rsidR="002A7205" w:rsidRPr="005A1BF1" w:rsidRDefault="002A7205" w:rsidP="005A1B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2A7205" w:rsidRDefault="002A7205" w:rsidP="002A7205">
            <w:pPr>
              <w:rPr>
                <w:rFonts w:ascii="Arial" w:hAnsi="Arial" w:cs="Arial"/>
                <w:b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98"/>
              <w:gridCol w:w="1199"/>
              <w:gridCol w:w="1199"/>
            </w:tblGrid>
            <w:tr w:rsidR="002A7205" w:rsidTr="002A7205">
              <w:tc>
                <w:tcPr>
                  <w:tcW w:w="1198" w:type="dxa"/>
                </w:tcPr>
                <w:p w:rsidR="002A7205" w:rsidRPr="00CB4446" w:rsidRDefault="002A7205" w:rsidP="00680FCB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B4446">
                    <w:rPr>
                      <w:rFonts w:ascii="Arial" w:hAnsi="Arial" w:cs="Arial"/>
                      <w:b/>
                      <w:sz w:val="20"/>
                      <w:szCs w:val="20"/>
                    </w:rPr>
                    <w:t>Autumn</w:t>
                  </w:r>
                </w:p>
              </w:tc>
              <w:tc>
                <w:tcPr>
                  <w:tcW w:w="1199" w:type="dxa"/>
                </w:tcPr>
                <w:p w:rsidR="002A7205" w:rsidRPr="00CB4446" w:rsidRDefault="002A7205" w:rsidP="00680FCB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B4446">
                    <w:rPr>
                      <w:rFonts w:ascii="Arial" w:hAnsi="Arial" w:cs="Arial"/>
                      <w:b/>
                      <w:sz w:val="20"/>
                      <w:szCs w:val="20"/>
                    </w:rPr>
                    <w:t>Spring</w:t>
                  </w:r>
                </w:p>
              </w:tc>
              <w:tc>
                <w:tcPr>
                  <w:tcW w:w="1199" w:type="dxa"/>
                </w:tcPr>
                <w:p w:rsidR="002A7205" w:rsidRPr="00CB4446" w:rsidRDefault="002A7205" w:rsidP="00680FCB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B4446">
                    <w:rPr>
                      <w:rFonts w:ascii="Arial" w:hAnsi="Arial" w:cs="Arial"/>
                      <w:b/>
                      <w:sz w:val="20"/>
                      <w:szCs w:val="20"/>
                    </w:rPr>
                    <w:t>Summer</w:t>
                  </w:r>
                </w:p>
              </w:tc>
            </w:tr>
            <w:tr w:rsidR="002A7205" w:rsidTr="002A7205">
              <w:tc>
                <w:tcPr>
                  <w:tcW w:w="1198" w:type="dxa"/>
                </w:tcPr>
                <w:p w:rsidR="002A7205" w:rsidRDefault="002A7205" w:rsidP="00680FCB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99" w:type="dxa"/>
                </w:tcPr>
                <w:p w:rsidR="002A7205" w:rsidRDefault="002A7205" w:rsidP="00680FCB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99" w:type="dxa"/>
                </w:tcPr>
                <w:p w:rsidR="002A7205" w:rsidRDefault="002A7205" w:rsidP="00680FCB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A7205" w:rsidTr="002A7205">
              <w:tc>
                <w:tcPr>
                  <w:tcW w:w="1198" w:type="dxa"/>
                </w:tcPr>
                <w:p w:rsidR="002A7205" w:rsidRDefault="002A7205" w:rsidP="00680FCB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99" w:type="dxa"/>
                </w:tcPr>
                <w:p w:rsidR="002A7205" w:rsidRDefault="002A7205" w:rsidP="00680FCB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99" w:type="dxa"/>
                </w:tcPr>
                <w:p w:rsidR="002A7205" w:rsidRDefault="002A7205" w:rsidP="00680FCB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A7205" w:rsidTr="002A7205">
              <w:tc>
                <w:tcPr>
                  <w:tcW w:w="1198" w:type="dxa"/>
                </w:tcPr>
                <w:p w:rsidR="002A7205" w:rsidRDefault="002A7205" w:rsidP="00680FCB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99" w:type="dxa"/>
                </w:tcPr>
                <w:p w:rsidR="002A7205" w:rsidRDefault="002A7205" w:rsidP="00680FCB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99" w:type="dxa"/>
                </w:tcPr>
                <w:p w:rsidR="002A7205" w:rsidRDefault="002A7205" w:rsidP="00680FCB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2A7205" w:rsidRPr="002A7205" w:rsidRDefault="002A7205" w:rsidP="002A7205">
            <w:pPr>
              <w:rPr>
                <w:rFonts w:ascii="Arial" w:hAnsi="Arial" w:cs="Arial"/>
                <w:b/>
              </w:rPr>
            </w:pPr>
          </w:p>
        </w:tc>
      </w:tr>
      <w:tr w:rsidR="00CA313A" w:rsidTr="00FB4208">
        <w:tc>
          <w:tcPr>
            <w:tcW w:w="14283" w:type="dxa"/>
            <w:gridSpan w:val="8"/>
          </w:tcPr>
          <w:p w:rsidR="00CA313A" w:rsidRPr="00600C9C" w:rsidRDefault="002A7205" w:rsidP="00600C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Key Priority Leader: </w:t>
            </w:r>
            <w:r w:rsidR="00F21C8E">
              <w:rPr>
                <w:rFonts w:ascii="Arial" w:hAnsi="Arial" w:cs="Arial"/>
                <w:sz w:val="20"/>
                <w:szCs w:val="20"/>
              </w:rPr>
              <w:t>Chloe Ford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Team Members:</w:t>
            </w:r>
            <w:r w:rsidR="00F21C8E">
              <w:rPr>
                <w:rFonts w:ascii="Arial" w:hAnsi="Arial" w:cs="Arial"/>
                <w:sz w:val="20"/>
                <w:szCs w:val="20"/>
              </w:rPr>
              <w:t xml:space="preserve"> Becky Woodward, Jayne Rogers, Jane Milner and </w:t>
            </w:r>
            <w:proofErr w:type="spellStart"/>
            <w:r w:rsidR="00F21C8E">
              <w:rPr>
                <w:rFonts w:ascii="Arial" w:hAnsi="Arial" w:cs="Arial"/>
                <w:sz w:val="20"/>
                <w:szCs w:val="20"/>
              </w:rPr>
              <w:t>Becca</w:t>
            </w:r>
            <w:proofErr w:type="spellEnd"/>
            <w:r w:rsidR="00F21C8E">
              <w:rPr>
                <w:rFonts w:ascii="Arial" w:hAnsi="Arial" w:cs="Arial"/>
                <w:sz w:val="20"/>
                <w:szCs w:val="20"/>
              </w:rPr>
              <w:t xml:space="preserve"> Williams</w:t>
            </w:r>
          </w:p>
        </w:tc>
      </w:tr>
      <w:tr w:rsidR="002A7205" w:rsidRPr="008A0694" w:rsidTr="008E3F7B">
        <w:tc>
          <w:tcPr>
            <w:tcW w:w="2802" w:type="dxa"/>
          </w:tcPr>
          <w:p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1BF1">
              <w:rPr>
                <w:rFonts w:ascii="Arial" w:hAnsi="Arial" w:cs="Arial"/>
                <w:b/>
                <w:sz w:val="20"/>
                <w:szCs w:val="20"/>
              </w:rPr>
              <w:t>Actions</w:t>
            </w:r>
          </w:p>
          <w:p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Personnel Involved</w:t>
            </w:r>
          </w:p>
        </w:tc>
        <w:tc>
          <w:tcPr>
            <w:tcW w:w="1984" w:type="dxa"/>
          </w:tcPr>
          <w:p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1BF1">
              <w:rPr>
                <w:rFonts w:ascii="Arial" w:hAnsi="Arial" w:cs="Arial"/>
                <w:b/>
                <w:sz w:val="20"/>
                <w:szCs w:val="20"/>
              </w:rPr>
              <w:t xml:space="preserve">Budget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Pr="005A1BF1">
              <w:rPr>
                <w:rFonts w:ascii="Arial" w:hAnsi="Arial" w:cs="Arial"/>
                <w:b/>
                <w:sz w:val="20"/>
                <w:szCs w:val="20"/>
              </w:rPr>
              <w:t>Resources (Human, time and physical)</w:t>
            </w:r>
          </w:p>
        </w:tc>
        <w:tc>
          <w:tcPr>
            <w:tcW w:w="1418" w:type="dxa"/>
          </w:tcPr>
          <w:p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Timescales</w:t>
            </w:r>
          </w:p>
        </w:tc>
        <w:tc>
          <w:tcPr>
            <w:tcW w:w="2268" w:type="dxa"/>
          </w:tcPr>
          <w:p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Self Evaluation Activities</w:t>
            </w:r>
          </w:p>
        </w:tc>
        <w:tc>
          <w:tcPr>
            <w:tcW w:w="2977" w:type="dxa"/>
            <w:gridSpan w:val="2"/>
          </w:tcPr>
          <w:p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Self-Evaluation</w:t>
            </w:r>
          </w:p>
        </w:tc>
        <w:tc>
          <w:tcPr>
            <w:tcW w:w="1275" w:type="dxa"/>
          </w:tcPr>
          <w:p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Evidence</w:t>
            </w:r>
          </w:p>
        </w:tc>
      </w:tr>
      <w:tr w:rsidR="002A7205" w:rsidRPr="008A0694" w:rsidTr="008E3F7B">
        <w:tc>
          <w:tcPr>
            <w:tcW w:w="2802" w:type="dxa"/>
          </w:tcPr>
          <w:p w:rsidR="002A7205" w:rsidRPr="00CB4446" w:rsidRDefault="00CB4446" w:rsidP="00F034E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Teachers to </w:t>
            </w:r>
            <w:r w:rsidR="00F034EE">
              <w:rPr>
                <w:rFonts w:ascii="Arial" w:hAnsi="Arial" w:cs="Arial"/>
                <w:sz w:val="18"/>
                <w:szCs w:val="18"/>
              </w:rPr>
              <w:t>evaluate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034EE">
              <w:rPr>
                <w:rFonts w:ascii="Arial" w:hAnsi="Arial" w:cs="Arial"/>
                <w:sz w:val="18"/>
                <w:szCs w:val="18"/>
              </w:rPr>
              <w:t>using the new CONTINUA</w:t>
            </w:r>
            <w:r>
              <w:rPr>
                <w:rFonts w:ascii="Arial" w:hAnsi="Arial" w:cs="Arial"/>
                <w:sz w:val="18"/>
                <w:szCs w:val="18"/>
              </w:rPr>
              <w:t>. Outcomes to be used to inform INSET sessions.</w:t>
            </w:r>
          </w:p>
        </w:tc>
        <w:tc>
          <w:tcPr>
            <w:tcW w:w="1559" w:type="dxa"/>
          </w:tcPr>
          <w:p w:rsidR="002A7205" w:rsidRPr="005A1BF1" w:rsidRDefault="00CB4446" w:rsidP="00CB44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teachers</w:t>
            </w:r>
            <w:r w:rsidR="00F76E22">
              <w:rPr>
                <w:rFonts w:ascii="Arial" w:hAnsi="Arial" w:cs="Arial"/>
                <w:sz w:val="18"/>
                <w:szCs w:val="18"/>
              </w:rPr>
              <w:t xml:space="preserve"> and HLTAs</w:t>
            </w:r>
          </w:p>
        </w:tc>
        <w:tc>
          <w:tcPr>
            <w:tcW w:w="1984" w:type="dxa"/>
          </w:tcPr>
          <w:p w:rsidR="002A7205" w:rsidRDefault="00F034EE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Continua Subscription: £884 (PDG)</w:t>
            </w:r>
          </w:p>
          <w:p w:rsidR="00F034EE" w:rsidRDefault="00F034EE" w:rsidP="00FB420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4EE" w:rsidRPr="005A1BF1" w:rsidRDefault="00F034EE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INSETs</w:t>
            </w:r>
          </w:p>
        </w:tc>
        <w:tc>
          <w:tcPr>
            <w:tcW w:w="1418" w:type="dxa"/>
          </w:tcPr>
          <w:p w:rsidR="002A7205" w:rsidRDefault="00F76E22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24/9/19</w:t>
            </w:r>
          </w:p>
          <w:p w:rsidR="00F034EE" w:rsidRDefault="00F034EE" w:rsidP="00FB420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4EE" w:rsidRDefault="00F034EE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February</w:t>
            </w:r>
            <w:r w:rsidR="006C1D22">
              <w:rPr>
                <w:rFonts w:ascii="Arial" w:hAnsi="Arial" w:cs="Arial"/>
                <w:sz w:val="18"/>
                <w:szCs w:val="18"/>
              </w:rPr>
              <w:t xml:space="preserve"> 2020</w:t>
            </w:r>
          </w:p>
          <w:p w:rsidR="006C1D22" w:rsidRDefault="006C1D22" w:rsidP="00FB4208">
            <w:pPr>
              <w:rPr>
                <w:rFonts w:ascii="Arial" w:hAnsi="Arial" w:cs="Arial"/>
                <w:sz w:val="18"/>
                <w:szCs w:val="18"/>
              </w:rPr>
            </w:pPr>
          </w:p>
          <w:p w:rsidR="006C1D22" w:rsidRPr="005A1BF1" w:rsidRDefault="006C1D22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July 2020</w:t>
            </w:r>
          </w:p>
        </w:tc>
        <w:tc>
          <w:tcPr>
            <w:tcW w:w="2268" w:type="dxa"/>
          </w:tcPr>
          <w:p w:rsidR="002A7205" w:rsidRDefault="00F034EE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Evaluation</w:t>
            </w:r>
            <w:r w:rsidR="008E3F7B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 of CONTINUA</w:t>
            </w:r>
          </w:p>
          <w:p w:rsidR="00F034EE" w:rsidRDefault="00F034EE" w:rsidP="00FB420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4EE" w:rsidRDefault="00F034EE" w:rsidP="00FB4208">
            <w:pPr>
              <w:rPr>
                <w:rFonts w:ascii="Arial" w:hAnsi="Arial" w:cs="Arial"/>
                <w:sz w:val="18"/>
                <w:szCs w:val="18"/>
              </w:rPr>
            </w:pPr>
          </w:p>
          <w:p w:rsidR="00F034EE" w:rsidRPr="005A1BF1" w:rsidRDefault="00F034EE" w:rsidP="008E3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2A7205" w:rsidRPr="005A1BF1" w:rsidRDefault="002A7205" w:rsidP="00FB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2A7205" w:rsidRPr="005A1BF1" w:rsidRDefault="002A7205" w:rsidP="00FB42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7205" w:rsidRPr="008A0694" w:rsidTr="008E3F7B">
        <w:tc>
          <w:tcPr>
            <w:tcW w:w="2802" w:type="dxa"/>
          </w:tcPr>
          <w:p w:rsidR="002A7205" w:rsidRPr="00F5119B" w:rsidRDefault="00F5119B" w:rsidP="00624F2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Pupil progress meetings to be held x5 to </w:t>
            </w:r>
            <w:r w:rsidR="00624F20">
              <w:rPr>
                <w:rFonts w:ascii="Arial" w:hAnsi="Arial" w:cs="Arial"/>
                <w:sz w:val="18"/>
                <w:szCs w:val="18"/>
              </w:rPr>
              <w:t>ensure</w:t>
            </w:r>
            <w:r>
              <w:rPr>
                <w:rFonts w:ascii="Arial" w:hAnsi="Arial" w:cs="Arial"/>
                <w:sz w:val="18"/>
                <w:szCs w:val="18"/>
              </w:rPr>
              <w:t xml:space="preserve"> progress</w:t>
            </w:r>
            <w:r w:rsidR="00624F20">
              <w:rPr>
                <w:rFonts w:ascii="Arial" w:hAnsi="Arial" w:cs="Arial"/>
                <w:sz w:val="18"/>
                <w:szCs w:val="18"/>
              </w:rPr>
              <w:t>, including for the more able</w:t>
            </w:r>
            <w:r w:rsidR="00EB0EAA">
              <w:rPr>
                <w:rFonts w:ascii="Arial" w:hAnsi="Arial" w:cs="Arial"/>
                <w:sz w:val="18"/>
                <w:szCs w:val="18"/>
              </w:rPr>
              <w:t>, boys in FP and boys at the higher level in KS2</w:t>
            </w:r>
          </w:p>
        </w:tc>
        <w:tc>
          <w:tcPr>
            <w:tcW w:w="1559" w:type="dxa"/>
          </w:tcPr>
          <w:p w:rsidR="002A7205" w:rsidRPr="005A1BF1" w:rsidRDefault="000350E5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Head,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ALNCo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teachers</w:t>
            </w:r>
          </w:p>
        </w:tc>
        <w:tc>
          <w:tcPr>
            <w:tcW w:w="1984" w:type="dxa"/>
          </w:tcPr>
          <w:p w:rsidR="002A7205" w:rsidRPr="005A1BF1" w:rsidRDefault="000350E5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X10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days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supply £1650</w:t>
            </w:r>
          </w:p>
        </w:tc>
        <w:tc>
          <w:tcPr>
            <w:tcW w:w="1418" w:type="dxa"/>
          </w:tcPr>
          <w:p w:rsidR="002A7205" w:rsidRDefault="005B1298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 &amp; 22 Oct</w:t>
            </w:r>
          </w:p>
          <w:p w:rsidR="00624F20" w:rsidRDefault="00624F20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&amp; 10 Jan</w:t>
            </w:r>
          </w:p>
          <w:p w:rsidR="00624F20" w:rsidRDefault="00624F20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4/3/20</w:t>
            </w:r>
          </w:p>
          <w:p w:rsidR="00624F20" w:rsidRDefault="00624F20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 &amp; 23 April</w:t>
            </w:r>
          </w:p>
          <w:p w:rsidR="00624F20" w:rsidRDefault="00624F20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19/5/20</w:t>
            </w:r>
          </w:p>
          <w:p w:rsidR="00624F20" w:rsidRPr="005A1BF1" w:rsidRDefault="00624F20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3/6/20</w:t>
            </w:r>
          </w:p>
        </w:tc>
        <w:tc>
          <w:tcPr>
            <w:tcW w:w="2268" w:type="dxa"/>
          </w:tcPr>
          <w:p w:rsidR="005E29A7" w:rsidRDefault="005E29A7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analysis</w:t>
            </w:r>
          </w:p>
          <w:p w:rsidR="002A7205" w:rsidRDefault="005B1298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Year</w:t>
            </w:r>
            <w:r w:rsidR="00624F20">
              <w:rPr>
                <w:rFonts w:ascii="Arial" w:hAnsi="Arial" w:cs="Arial"/>
                <w:sz w:val="18"/>
                <w:szCs w:val="18"/>
              </w:rPr>
              <w:t xml:space="preserve"> 2&amp;6 PPMs</w:t>
            </w:r>
          </w:p>
          <w:p w:rsidR="00624F20" w:rsidRDefault="00624F20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Whole school PPMs</w:t>
            </w:r>
          </w:p>
          <w:p w:rsidR="00624F20" w:rsidRDefault="00624F20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KS2 PPMs</w:t>
            </w:r>
          </w:p>
          <w:p w:rsidR="00624F20" w:rsidRDefault="00624F20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FP and Y6 PPMs</w:t>
            </w:r>
          </w:p>
          <w:p w:rsidR="00624F20" w:rsidRDefault="00624F20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Year 2&amp;6 PPMs</w:t>
            </w:r>
          </w:p>
          <w:p w:rsidR="00624F20" w:rsidRPr="005A1BF1" w:rsidRDefault="00624F20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KS2 PPMs</w:t>
            </w:r>
          </w:p>
        </w:tc>
        <w:tc>
          <w:tcPr>
            <w:tcW w:w="2977" w:type="dxa"/>
            <w:gridSpan w:val="2"/>
          </w:tcPr>
          <w:p w:rsidR="002A7205" w:rsidRPr="005A1BF1" w:rsidRDefault="002A7205" w:rsidP="00FB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2A7205" w:rsidRPr="005A1BF1" w:rsidRDefault="002A7205" w:rsidP="00FB42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7205" w:rsidRPr="008A0694" w:rsidTr="008E3F7B">
        <w:tc>
          <w:tcPr>
            <w:tcW w:w="2802" w:type="dxa"/>
          </w:tcPr>
          <w:p w:rsidR="002A7205" w:rsidRPr="00F76E22" w:rsidRDefault="00F76E22" w:rsidP="00EB0EA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Ensure all teachers and TAs understand what </w:t>
            </w:r>
            <w:r w:rsidR="0068563C">
              <w:rPr>
                <w:rFonts w:ascii="Arial" w:hAnsi="Arial" w:cs="Arial"/>
                <w:sz w:val="18"/>
                <w:szCs w:val="18"/>
              </w:rPr>
              <w:t xml:space="preserve">makes </w:t>
            </w:r>
            <w:r>
              <w:rPr>
                <w:rFonts w:ascii="Arial" w:hAnsi="Arial" w:cs="Arial"/>
                <w:sz w:val="18"/>
                <w:szCs w:val="18"/>
              </w:rPr>
              <w:t>effective marking and feedback</w:t>
            </w:r>
            <w:r w:rsidR="00624F2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B0EAA">
              <w:rPr>
                <w:rFonts w:ascii="Arial" w:hAnsi="Arial" w:cs="Arial"/>
                <w:sz w:val="18"/>
                <w:szCs w:val="18"/>
              </w:rPr>
              <w:t>with a focus on writing in all areas across the curriculum</w:t>
            </w:r>
          </w:p>
        </w:tc>
        <w:tc>
          <w:tcPr>
            <w:tcW w:w="1559" w:type="dxa"/>
          </w:tcPr>
          <w:p w:rsidR="002A7205" w:rsidRPr="005A1BF1" w:rsidRDefault="00F76E22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teacher, HLTAs and TAs</w:t>
            </w:r>
          </w:p>
        </w:tc>
        <w:tc>
          <w:tcPr>
            <w:tcW w:w="1984" w:type="dxa"/>
          </w:tcPr>
          <w:p w:rsidR="002A7205" w:rsidRPr="005A1BF1" w:rsidRDefault="00624F20" w:rsidP="00FB420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24F20">
              <w:rPr>
                <w:rFonts w:ascii="Arial" w:hAnsi="Arial" w:cs="Arial"/>
                <w:sz w:val="18"/>
                <w:szCs w:val="18"/>
              </w:rPr>
              <w:t>INSETs</w:t>
            </w:r>
          </w:p>
        </w:tc>
        <w:tc>
          <w:tcPr>
            <w:tcW w:w="1418" w:type="dxa"/>
          </w:tcPr>
          <w:p w:rsidR="002A7205" w:rsidRDefault="00624F20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25/9/19</w:t>
            </w:r>
          </w:p>
          <w:p w:rsidR="00624F20" w:rsidRDefault="00624F20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1/10/19</w:t>
            </w:r>
          </w:p>
          <w:p w:rsidR="00624F20" w:rsidRDefault="00624F20" w:rsidP="00FB4208">
            <w:pPr>
              <w:rPr>
                <w:rFonts w:ascii="Arial" w:hAnsi="Arial" w:cs="Arial"/>
                <w:sz w:val="18"/>
                <w:szCs w:val="18"/>
              </w:rPr>
            </w:pPr>
          </w:p>
          <w:p w:rsidR="00624F20" w:rsidRDefault="00624F20" w:rsidP="00624F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WB 14/10/19</w:t>
            </w:r>
          </w:p>
          <w:p w:rsidR="00624F20" w:rsidRDefault="00624F20" w:rsidP="00624F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WB 25/11/19</w:t>
            </w:r>
          </w:p>
          <w:p w:rsidR="00624F20" w:rsidRDefault="00624F20" w:rsidP="00624F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WB 27/1/20</w:t>
            </w:r>
          </w:p>
          <w:p w:rsidR="00624F20" w:rsidRPr="005A1BF1" w:rsidRDefault="00624F20" w:rsidP="00624F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WB 23/3/20</w:t>
            </w:r>
          </w:p>
        </w:tc>
        <w:tc>
          <w:tcPr>
            <w:tcW w:w="2268" w:type="dxa"/>
          </w:tcPr>
          <w:p w:rsidR="002A7205" w:rsidRDefault="002A7205" w:rsidP="00FB4208">
            <w:pPr>
              <w:rPr>
                <w:rFonts w:ascii="Arial" w:hAnsi="Arial" w:cs="Arial"/>
                <w:sz w:val="18"/>
                <w:szCs w:val="18"/>
              </w:rPr>
            </w:pPr>
          </w:p>
          <w:p w:rsidR="00624F20" w:rsidRDefault="00624F20" w:rsidP="00FB4208">
            <w:pPr>
              <w:rPr>
                <w:rFonts w:ascii="Arial" w:hAnsi="Arial" w:cs="Arial"/>
                <w:sz w:val="18"/>
                <w:szCs w:val="18"/>
              </w:rPr>
            </w:pPr>
          </w:p>
          <w:p w:rsidR="00624F20" w:rsidRDefault="00624F20" w:rsidP="00FB4208">
            <w:pPr>
              <w:rPr>
                <w:rFonts w:ascii="Arial" w:hAnsi="Arial" w:cs="Arial"/>
                <w:sz w:val="18"/>
                <w:szCs w:val="18"/>
              </w:rPr>
            </w:pPr>
          </w:p>
          <w:p w:rsidR="00624F20" w:rsidRPr="005E29A7" w:rsidRDefault="00624F20" w:rsidP="00FB4208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Looking for Learning in lessons/ books/ pupil discussions; </w:t>
            </w:r>
            <w:r w:rsidR="00EB0EAA" w:rsidRPr="003C0268">
              <w:rPr>
                <w:rFonts w:ascii="Arial" w:hAnsi="Arial" w:cs="Arial"/>
                <w:sz w:val="18"/>
                <w:szCs w:val="18"/>
                <w:u w:val="single"/>
              </w:rPr>
              <w:t xml:space="preserve"> more able</w:t>
            </w:r>
            <w:r w:rsidR="00EB0EAA">
              <w:rPr>
                <w:rFonts w:ascii="Arial" w:hAnsi="Arial" w:cs="Arial"/>
                <w:sz w:val="18"/>
                <w:szCs w:val="18"/>
                <w:u w:val="single"/>
              </w:rPr>
              <w:t xml:space="preserve">, FP boys and more able </w:t>
            </w:r>
            <w:r w:rsidR="00EB0EAA">
              <w:rPr>
                <w:rFonts w:ascii="Arial" w:hAnsi="Arial" w:cs="Arial"/>
                <w:sz w:val="18"/>
                <w:szCs w:val="18"/>
                <w:u w:val="single"/>
              </w:rPr>
              <w:lastRenderedPageBreak/>
              <w:t>boys in KS2 foci</w:t>
            </w:r>
          </w:p>
        </w:tc>
        <w:tc>
          <w:tcPr>
            <w:tcW w:w="2977" w:type="dxa"/>
            <w:gridSpan w:val="2"/>
          </w:tcPr>
          <w:p w:rsidR="002A7205" w:rsidRPr="005A1BF1" w:rsidRDefault="002A7205" w:rsidP="00FB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2A7205" w:rsidRPr="005A1BF1" w:rsidRDefault="002A7205" w:rsidP="00FB42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7205" w:rsidRPr="008A0694" w:rsidTr="008E3F7B">
        <w:tc>
          <w:tcPr>
            <w:tcW w:w="2802" w:type="dxa"/>
          </w:tcPr>
          <w:p w:rsidR="002A7205" w:rsidRPr="0068563C" w:rsidRDefault="0068563C" w:rsidP="0068563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Classroom environments to support and challenge the children in their learning</w:t>
            </w:r>
            <w:r w:rsidR="00EB0EAA">
              <w:rPr>
                <w:rFonts w:ascii="Arial" w:hAnsi="Arial" w:cs="Arial"/>
                <w:sz w:val="18"/>
                <w:szCs w:val="18"/>
              </w:rPr>
              <w:t xml:space="preserve">, with </w:t>
            </w:r>
            <w:proofErr w:type="gramStart"/>
            <w:r w:rsidR="00EB0EAA">
              <w:rPr>
                <w:rFonts w:ascii="Arial" w:hAnsi="Arial" w:cs="Arial"/>
                <w:sz w:val="18"/>
                <w:szCs w:val="18"/>
              </w:rPr>
              <w:t>a  focus</w:t>
            </w:r>
            <w:proofErr w:type="gramEnd"/>
            <w:r w:rsidR="00EB0EAA">
              <w:rPr>
                <w:rFonts w:ascii="Arial" w:hAnsi="Arial" w:cs="Arial"/>
                <w:sz w:val="18"/>
                <w:szCs w:val="18"/>
              </w:rPr>
              <w:t xml:space="preserve"> on writing.</w:t>
            </w:r>
          </w:p>
        </w:tc>
        <w:tc>
          <w:tcPr>
            <w:tcW w:w="1559" w:type="dxa"/>
          </w:tcPr>
          <w:p w:rsidR="002A7205" w:rsidRPr="005A1BF1" w:rsidRDefault="00F21C8E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Teachers and TAs</w:t>
            </w:r>
          </w:p>
        </w:tc>
        <w:tc>
          <w:tcPr>
            <w:tcW w:w="1984" w:type="dxa"/>
          </w:tcPr>
          <w:p w:rsidR="002A7205" w:rsidRPr="005A1BF1" w:rsidRDefault="00F21C8E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INSET</w:t>
            </w:r>
          </w:p>
        </w:tc>
        <w:tc>
          <w:tcPr>
            <w:tcW w:w="1418" w:type="dxa"/>
          </w:tcPr>
          <w:p w:rsidR="002A7205" w:rsidRDefault="00F21C8E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2/9/19</w:t>
            </w:r>
          </w:p>
          <w:p w:rsidR="00F21C8E" w:rsidRDefault="00F21C8E" w:rsidP="00FB4208">
            <w:pPr>
              <w:rPr>
                <w:rFonts w:ascii="Arial" w:hAnsi="Arial" w:cs="Arial"/>
                <w:sz w:val="18"/>
                <w:szCs w:val="18"/>
              </w:rPr>
            </w:pPr>
          </w:p>
          <w:p w:rsidR="008E3F7B" w:rsidRDefault="008E3F7B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WB 14/10/19</w:t>
            </w:r>
          </w:p>
          <w:p w:rsidR="00F21C8E" w:rsidRDefault="00F21C8E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WB 25/11/19</w:t>
            </w:r>
          </w:p>
          <w:p w:rsidR="008E3F7B" w:rsidRDefault="00F21C8E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WB </w:t>
            </w:r>
            <w:r w:rsidR="008E3F7B">
              <w:rPr>
                <w:rFonts w:ascii="Arial" w:hAnsi="Arial" w:cs="Arial"/>
                <w:sz w:val="18"/>
                <w:szCs w:val="18"/>
              </w:rPr>
              <w:t>27/1/20</w:t>
            </w:r>
          </w:p>
          <w:p w:rsidR="00F21C8E" w:rsidRDefault="008E3F7B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WB </w:t>
            </w:r>
            <w:r w:rsidR="00F21C8E">
              <w:rPr>
                <w:rFonts w:ascii="Arial" w:hAnsi="Arial" w:cs="Arial"/>
                <w:sz w:val="18"/>
                <w:szCs w:val="18"/>
              </w:rPr>
              <w:t>23/3/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  <w:p w:rsidR="008E3F7B" w:rsidRPr="005A1BF1" w:rsidRDefault="008E3F7B" w:rsidP="008E3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2A7205" w:rsidRDefault="002A7205" w:rsidP="00A21CEE">
            <w:pPr>
              <w:rPr>
                <w:rFonts w:ascii="Arial" w:hAnsi="Arial" w:cs="Arial"/>
                <w:sz w:val="18"/>
                <w:szCs w:val="18"/>
              </w:rPr>
            </w:pPr>
          </w:p>
          <w:p w:rsidR="00F21C8E" w:rsidRDefault="00F21C8E" w:rsidP="00A21CEE">
            <w:pPr>
              <w:rPr>
                <w:rFonts w:ascii="Arial" w:hAnsi="Arial" w:cs="Arial"/>
                <w:sz w:val="18"/>
                <w:szCs w:val="18"/>
              </w:rPr>
            </w:pPr>
          </w:p>
          <w:p w:rsidR="00F21C8E" w:rsidRDefault="00F21C8E" w:rsidP="00A21C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Learning walk</w:t>
            </w:r>
            <w:r w:rsidR="008E3F7B">
              <w:rPr>
                <w:rFonts w:ascii="Arial" w:hAnsi="Arial" w:cs="Arial"/>
                <w:sz w:val="18"/>
                <w:szCs w:val="18"/>
              </w:rPr>
              <w:t>s</w:t>
            </w:r>
          </w:p>
          <w:p w:rsidR="00F21C8E" w:rsidRDefault="00F21C8E" w:rsidP="00A21C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Discussions with pupils</w:t>
            </w:r>
          </w:p>
          <w:p w:rsidR="00F21C8E" w:rsidRDefault="00F21C8E" w:rsidP="00A21CEE">
            <w:pPr>
              <w:rPr>
                <w:rFonts w:ascii="Arial" w:hAnsi="Arial" w:cs="Arial"/>
                <w:sz w:val="18"/>
                <w:szCs w:val="18"/>
              </w:rPr>
            </w:pPr>
          </w:p>
          <w:p w:rsidR="00F21C8E" w:rsidRPr="005A1BF1" w:rsidRDefault="00F21C8E" w:rsidP="00A21C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2A7205" w:rsidRPr="005A1BF1" w:rsidRDefault="002A7205" w:rsidP="00A21C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2A7205" w:rsidRPr="005A1BF1" w:rsidRDefault="002A7205" w:rsidP="00A21CE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563C" w:rsidRPr="008A0694" w:rsidTr="008E3F7B">
        <w:tc>
          <w:tcPr>
            <w:tcW w:w="2802" w:type="dxa"/>
          </w:tcPr>
          <w:p w:rsidR="0068563C" w:rsidRDefault="003C0268" w:rsidP="003C026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Planning to show clear differentiation, challenging all groups of learners. </w:t>
            </w:r>
          </w:p>
        </w:tc>
        <w:tc>
          <w:tcPr>
            <w:tcW w:w="1559" w:type="dxa"/>
          </w:tcPr>
          <w:p w:rsidR="0068563C" w:rsidRDefault="003C0268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Jayne Rogers</w:t>
            </w:r>
          </w:p>
          <w:p w:rsidR="003C0268" w:rsidRDefault="003C0268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Jane Milner</w:t>
            </w:r>
          </w:p>
          <w:p w:rsidR="003C0268" w:rsidRPr="005A1BF1" w:rsidRDefault="003C0268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Lisa Wilcox</w:t>
            </w:r>
          </w:p>
        </w:tc>
        <w:tc>
          <w:tcPr>
            <w:tcW w:w="1984" w:type="dxa"/>
          </w:tcPr>
          <w:p w:rsidR="0068563C" w:rsidRPr="005A1BF1" w:rsidRDefault="003C0268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Leadership time</w:t>
            </w:r>
          </w:p>
        </w:tc>
        <w:tc>
          <w:tcPr>
            <w:tcW w:w="1418" w:type="dxa"/>
          </w:tcPr>
          <w:p w:rsidR="003C0268" w:rsidRDefault="003C0268" w:rsidP="003C02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WB 14/10/19</w:t>
            </w:r>
          </w:p>
          <w:p w:rsidR="003C0268" w:rsidRDefault="003C0268" w:rsidP="003C02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WB 25/11/19</w:t>
            </w:r>
          </w:p>
          <w:p w:rsidR="003C0268" w:rsidRDefault="003C0268" w:rsidP="003C02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WB 27/1/20</w:t>
            </w:r>
          </w:p>
          <w:p w:rsidR="0068563C" w:rsidRPr="005A1BF1" w:rsidRDefault="003C0268" w:rsidP="003C02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WB 23/3/20</w:t>
            </w:r>
          </w:p>
        </w:tc>
        <w:tc>
          <w:tcPr>
            <w:tcW w:w="2268" w:type="dxa"/>
          </w:tcPr>
          <w:p w:rsidR="003C0268" w:rsidRDefault="003C0268" w:rsidP="003C02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Looking for Learning in lessons/ books/ pupil discussions; </w:t>
            </w:r>
            <w:r w:rsidRPr="003C0268">
              <w:rPr>
                <w:rFonts w:ascii="Arial" w:hAnsi="Arial" w:cs="Arial"/>
                <w:sz w:val="18"/>
                <w:szCs w:val="18"/>
                <w:u w:val="single"/>
              </w:rPr>
              <w:t>more able</w:t>
            </w:r>
            <w:r w:rsidR="00EB0EAA">
              <w:rPr>
                <w:rFonts w:ascii="Arial" w:hAnsi="Arial" w:cs="Arial"/>
                <w:sz w:val="18"/>
                <w:szCs w:val="18"/>
                <w:u w:val="single"/>
              </w:rPr>
              <w:t>, FP boys and more able boys in KS2 foci</w:t>
            </w:r>
          </w:p>
          <w:p w:rsidR="003C0268" w:rsidRPr="005A1BF1" w:rsidRDefault="003C0268" w:rsidP="00A21C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68563C" w:rsidRPr="005A1BF1" w:rsidRDefault="0068563C" w:rsidP="00A21C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68563C" w:rsidRPr="005A1BF1" w:rsidRDefault="0068563C" w:rsidP="00A21CE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563C" w:rsidRPr="008A0694" w:rsidTr="008E3F7B">
        <w:tc>
          <w:tcPr>
            <w:tcW w:w="2802" w:type="dxa"/>
          </w:tcPr>
          <w:p w:rsidR="0068563C" w:rsidRDefault="00F21C8E" w:rsidP="0068563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teachers to have an understanding of their strengths and areas for improvement through the Improving Teaching Plan</w:t>
            </w:r>
          </w:p>
        </w:tc>
        <w:tc>
          <w:tcPr>
            <w:tcW w:w="1559" w:type="dxa"/>
          </w:tcPr>
          <w:p w:rsidR="0068563C" w:rsidRPr="005A1BF1" w:rsidRDefault="00F21C8E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SLT and Teachers</w:t>
            </w:r>
          </w:p>
        </w:tc>
        <w:tc>
          <w:tcPr>
            <w:tcW w:w="1984" w:type="dxa"/>
          </w:tcPr>
          <w:p w:rsidR="0068563C" w:rsidRPr="005A1BF1" w:rsidRDefault="00F21C8E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PM meetings</w:t>
            </w:r>
          </w:p>
        </w:tc>
        <w:tc>
          <w:tcPr>
            <w:tcW w:w="1418" w:type="dxa"/>
          </w:tcPr>
          <w:p w:rsidR="0068563C" w:rsidRDefault="00F21C8E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October 2019</w:t>
            </w:r>
          </w:p>
          <w:p w:rsidR="00F21C8E" w:rsidRDefault="00F21C8E" w:rsidP="00FB4208">
            <w:pPr>
              <w:rPr>
                <w:rFonts w:ascii="Arial" w:hAnsi="Arial" w:cs="Arial"/>
                <w:sz w:val="18"/>
                <w:szCs w:val="18"/>
              </w:rPr>
            </w:pPr>
          </w:p>
          <w:p w:rsidR="00F21C8E" w:rsidRDefault="00F21C8E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February 2020</w:t>
            </w:r>
          </w:p>
          <w:p w:rsidR="00F21C8E" w:rsidRDefault="00F21C8E" w:rsidP="00FB4208">
            <w:pPr>
              <w:rPr>
                <w:rFonts w:ascii="Arial" w:hAnsi="Arial" w:cs="Arial"/>
                <w:sz w:val="18"/>
                <w:szCs w:val="18"/>
              </w:rPr>
            </w:pPr>
          </w:p>
          <w:p w:rsidR="00F21C8E" w:rsidRPr="005A1BF1" w:rsidRDefault="00F21C8E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2020</w:t>
            </w:r>
          </w:p>
        </w:tc>
        <w:tc>
          <w:tcPr>
            <w:tcW w:w="2268" w:type="dxa"/>
          </w:tcPr>
          <w:p w:rsidR="0068563C" w:rsidRPr="005A1BF1" w:rsidRDefault="00F21C8E" w:rsidP="00A21C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ITP evaluation</w:t>
            </w:r>
          </w:p>
        </w:tc>
        <w:tc>
          <w:tcPr>
            <w:tcW w:w="2977" w:type="dxa"/>
            <w:gridSpan w:val="2"/>
          </w:tcPr>
          <w:p w:rsidR="0068563C" w:rsidRPr="005A1BF1" w:rsidRDefault="0068563C" w:rsidP="00A21C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68563C" w:rsidRPr="005A1BF1" w:rsidRDefault="0068563C" w:rsidP="00A21CE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6D" w:rsidRPr="008A0694" w:rsidTr="008E3F7B">
        <w:tc>
          <w:tcPr>
            <w:tcW w:w="2802" w:type="dxa"/>
          </w:tcPr>
          <w:p w:rsidR="00D4436D" w:rsidRPr="00F21C8E" w:rsidRDefault="00F21C8E" w:rsidP="00F21C8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F21C8E">
              <w:rPr>
                <w:rFonts w:ascii="Arial" w:hAnsi="Arial" w:cs="Arial"/>
                <w:sz w:val="18"/>
                <w:szCs w:val="18"/>
              </w:rPr>
              <w:t>Performance Management reviews will ensure targets are set, and support plans are in place, to improve the quality of teaching across the school.</w:t>
            </w:r>
            <w:r w:rsidR="008264F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D4436D" w:rsidRPr="005A1BF1" w:rsidRDefault="00F21C8E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SLT and Teachers</w:t>
            </w:r>
          </w:p>
        </w:tc>
        <w:tc>
          <w:tcPr>
            <w:tcW w:w="1984" w:type="dxa"/>
          </w:tcPr>
          <w:p w:rsidR="00D4436D" w:rsidRPr="005A1BF1" w:rsidRDefault="008E3F7B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PM meetings</w:t>
            </w:r>
          </w:p>
        </w:tc>
        <w:tc>
          <w:tcPr>
            <w:tcW w:w="1418" w:type="dxa"/>
          </w:tcPr>
          <w:p w:rsidR="008E3F7B" w:rsidRDefault="008E3F7B" w:rsidP="008E3F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October 2019</w:t>
            </w:r>
          </w:p>
          <w:p w:rsidR="008E3F7B" w:rsidRDefault="008E3F7B" w:rsidP="008E3F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February 2020</w:t>
            </w:r>
          </w:p>
          <w:p w:rsidR="00D4436D" w:rsidRDefault="008E3F7B" w:rsidP="008E3F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2020</w:t>
            </w:r>
          </w:p>
          <w:p w:rsidR="008E3F7B" w:rsidRDefault="008E3F7B" w:rsidP="008E3F7B">
            <w:pPr>
              <w:rPr>
                <w:rFonts w:ascii="Arial" w:hAnsi="Arial" w:cs="Arial"/>
                <w:sz w:val="18"/>
                <w:szCs w:val="18"/>
              </w:rPr>
            </w:pPr>
          </w:p>
          <w:p w:rsidR="008E3F7B" w:rsidRDefault="008E3F7B" w:rsidP="008E3F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WB 14/10/19</w:t>
            </w:r>
          </w:p>
          <w:p w:rsidR="008E3F7B" w:rsidRDefault="008E3F7B" w:rsidP="008E3F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WB 25/11/19</w:t>
            </w:r>
          </w:p>
          <w:p w:rsidR="008E3F7B" w:rsidRDefault="008E3F7B" w:rsidP="008E3F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WB 27/1/20</w:t>
            </w:r>
          </w:p>
          <w:p w:rsidR="008E3F7B" w:rsidRPr="005A1BF1" w:rsidRDefault="008E3F7B" w:rsidP="008E3F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WB 23/3/20</w:t>
            </w:r>
          </w:p>
        </w:tc>
        <w:tc>
          <w:tcPr>
            <w:tcW w:w="2268" w:type="dxa"/>
          </w:tcPr>
          <w:p w:rsidR="00D4436D" w:rsidRDefault="00D4436D" w:rsidP="00A21CEE">
            <w:pPr>
              <w:rPr>
                <w:rFonts w:ascii="Arial" w:hAnsi="Arial" w:cs="Arial"/>
                <w:sz w:val="18"/>
                <w:szCs w:val="18"/>
              </w:rPr>
            </w:pPr>
          </w:p>
          <w:p w:rsidR="008E3F7B" w:rsidRDefault="008E3F7B" w:rsidP="00A21CEE">
            <w:pPr>
              <w:rPr>
                <w:rFonts w:ascii="Arial" w:hAnsi="Arial" w:cs="Arial"/>
                <w:sz w:val="18"/>
                <w:szCs w:val="18"/>
              </w:rPr>
            </w:pPr>
          </w:p>
          <w:p w:rsidR="008E3F7B" w:rsidRDefault="008E3F7B" w:rsidP="00A21CEE">
            <w:pPr>
              <w:rPr>
                <w:rFonts w:ascii="Arial" w:hAnsi="Arial" w:cs="Arial"/>
                <w:sz w:val="18"/>
                <w:szCs w:val="18"/>
              </w:rPr>
            </w:pPr>
          </w:p>
          <w:p w:rsidR="008E3F7B" w:rsidRDefault="008E3F7B" w:rsidP="00A21CEE">
            <w:pPr>
              <w:rPr>
                <w:rFonts w:ascii="Arial" w:hAnsi="Arial" w:cs="Arial"/>
                <w:sz w:val="18"/>
                <w:szCs w:val="18"/>
              </w:rPr>
            </w:pPr>
          </w:p>
          <w:p w:rsidR="008E3F7B" w:rsidRDefault="008E3F7B" w:rsidP="008E3F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Looking for Learning in lessons/ books/ pupil discussions</w:t>
            </w:r>
          </w:p>
          <w:p w:rsidR="005E29A7" w:rsidRDefault="005E29A7" w:rsidP="008E3F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analysis</w:t>
            </w:r>
          </w:p>
          <w:p w:rsidR="008E3F7B" w:rsidRPr="005A1BF1" w:rsidRDefault="008E3F7B" w:rsidP="00A21C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D4436D" w:rsidRPr="005A1BF1" w:rsidRDefault="00D4436D" w:rsidP="00A21C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D4436D" w:rsidRPr="005A1BF1" w:rsidRDefault="00D4436D" w:rsidP="00A21CE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36D" w:rsidRPr="008A0694" w:rsidTr="008E3F7B">
        <w:tc>
          <w:tcPr>
            <w:tcW w:w="2802" w:type="dxa"/>
          </w:tcPr>
          <w:p w:rsidR="00D4436D" w:rsidRDefault="00F21C8E" w:rsidP="005E29A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F21C8E">
              <w:rPr>
                <w:rFonts w:ascii="Arial" w:hAnsi="Arial" w:cs="Arial"/>
                <w:sz w:val="18"/>
                <w:szCs w:val="18"/>
              </w:rPr>
              <w:t xml:space="preserve">Plan </w:t>
            </w:r>
            <w:r w:rsidR="005E29A7">
              <w:rPr>
                <w:rFonts w:ascii="Arial" w:hAnsi="Arial" w:cs="Arial"/>
                <w:sz w:val="18"/>
                <w:szCs w:val="18"/>
              </w:rPr>
              <w:t>INSET</w:t>
            </w:r>
            <w:r w:rsidRPr="00F21C8E">
              <w:rPr>
                <w:rFonts w:ascii="Arial" w:hAnsi="Arial" w:cs="Arial"/>
                <w:sz w:val="18"/>
                <w:szCs w:val="18"/>
              </w:rPr>
              <w:t xml:space="preserve"> to focus on moderation of work to ensure high standards and consistency across year group teams</w:t>
            </w:r>
            <w:r w:rsidR="00EB0EAA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B0EAA" w:rsidRPr="00F21C8E" w:rsidRDefault="00EB0EAA" w:rsidP="00EB0EAA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8E3F7B" w:rsidRDefault="008E3F7B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Jayne Rogers</w:t>
            </w:r>
          </w:p>
          <w:p w:rsidR="00D4436D" w:rsidRPr="005A1BF1" w:rsidRDefault="00F21C8E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Teachers</w:t>
            </w:r>
          </w:p>
        </w:tc>
        <w:tc>
          <w:tcPr>
            <w:tcW w:w="1984" w:type="dxa"/>
          </w:tcPr>
          <w:p w:rsidR="00D4436D" w:rsidRPr="005A1BF1" w:rsidRDefault="00F21C8E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INSETs</w:t>
            </w:r>
          </w:p>
        </w:tc>
        <w:tc>
          <w:tcPr>
            <w:tcW w:w="1418" w:type="dxa"/>
          </w:tcPr>
          <w:p w:rsidR="00D4436D" w:rsidRDefault="00F21C8E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25/9/19</w:t>
            </w:r>
          </w:p>
          <w:p w:rsidR="00F21C8E" w:rsidRDefault="00F21C8E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January 2020</w:t>
            </w:r>
          </w:p>
          <w:p w:rsidR="00F21C8E" w:rsidRPr="005A1BF1" w:rsidRDefault="00F21C8E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April 2020</w:t>
            </w:r>
          </w:p>
        </w:tc>
        <w:tc>
          <w:tcPr>
            <w:tcW w:w="2268" w:type="dxa"/>
          </w:tcPr>
          <w:p w:rsidR="00D4436D" w:rsidRPr="005A1BF1" w:rsidRDefault="00F21C8E" w:rsidP="00A21C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Moderation of writing</w:t>
            </w:r>
          </w:p>
        </w:tc>
        <w:tc>
          <w:tcPr>
            <w:tcW w:w="2977" w:type="dxa"/>
            <w:gridSpan w:val="2"/>
          </w:tcPr>
          <w:p w:rsidR="00D4436D" w:rsidRPr="005A1BF1" w:rsidRDefault="00D4436D" w:rsidP="00A21C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D4436D" w:rsidRPr="005A1BF1" w:rsidRDefault="00D4436D" w:rsidP="00A21CE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0268" w:rsidRPr="008A0694" w:rsidTr="008E3F7B">
        <w:tc>
          <w:tcPr>
            <w:tcW w:w="2802" w:type="dxa"/>
          </w:tcPr>
          <w:p w:rsidR="003C0268" w:rsidRDefault="003C0268" w:rsidP="00F21C8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Success criteria to ensure a good level of challenge for the more able </w:t>
            </w:r>
          </w:p>
        </w:tc>
        <w:tc>
          <w:tcPr>
            <w:tcW w:w="1559" w:type="dxa"/>
          </w:tcPr>
          <w:p w:rsidR="003C0268" w:rsidRDefault="003C0268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Teachers</w:t>
            </w:r>
          </w:p>
        </w:tc>
        <w:tc>
          <w:tcPr>
            <w:tcW w:w="1984" w:type="dxa"/>
          </w:tcPr>
          <w:p w:rsidR="003C0268" w:rsidRDefault="003C0268" w:rsidP="00FB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3C0268" w:rsidRDefault="003C0268" w:rsidP="003C02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WB 14/10/19</w:t>
            </w:r>
          </w:p>
          <w:p w:rsidR="003C0268" w:rsidRDefault="003C0268" w:rsidP="003C02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WB 25/11/19</w:t>
            </w:r>
          </w:p>
          <w:p w:rsidR="003C0268" w:rsidRDefault="003C0268" w:rsidP="003C02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WB 27/1/20</w:t>
            </w:r>
          </w:p>
          <w:p w:rsidR="003C0268" w:rsidRDefault="003C0268" w:rsidP="003C02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WB 23/3/20</w:t>
            </w:r>
          </w:p>
          <w:p w:rsidR="005E29A7" w:rsidRDefault="005E29A7" w:rsidP="003C0268">
            <w:pPr>
              <w:rPr>
                <w:rFonts w:ascii="Arial" w:hAnsi="Arial" w:cs="Arial"/>
                <w:sz w:val="18"/>
                <w:szCs w:val="18"/>
              </w:rPr>
            </w:pPr>
          </w:p>
          <w:p w:rsidR="005E29A7" w:rsidRDefault="005E29A7" w:rsidP="005E29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Dec 19, Feb 20, Apr 20,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July 20</w:t>
            </w:r>
          </w:p>
          <w:p w:rsidR="005E29A7" w:rsidRDefault="005E29A7" w:rsidP="005E29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3C0268" w:rsidRDefault="003C0268" w:rsidP="003C02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Looking for Learning in lessons/ books/ pupil discussions</w:t>
            </w:r>
            <w:r w:rsidR="00624F20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="00EB0EAA" w:rsidRPr="003C0268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="00EB0EAA">
              <w:rPr>
                <w:rFonts w:ascii="Arial" w:hAnsi="Arial" w:cs="Arial"/>
                <w:sz w:val="18"/>
                <w:szCs w:val="18"/>
                <w:u w:val="single"/>
              </w:rPr>
              <w:t>more able boys in KS2 focus</w:t>
            </w:r>
          </w:p>
          <w:p w:rsidR="003C0268" w:rsidRDefault="003C0268" w:rsidP="00A21CEE">
            <w:pPr>
              <w:rPr>
                <w:rFonts w:ascii="Arial" w:hAnsi="Arial" w:cs="Arial"/>
                <w:sz w:val="18"/>
                <w:szCs w:val="18"/>
              </w:rPr>
            </w:pPr>
          </w:p>
          <w:p w:rsidR="005E29A7" w:rsidRDefault="005E29A7" w:rsidP="00A21C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analysis</w:t>
            </w:r>
          </w:p>
        </w:tc>
        <w:tc>
          <w:tcPr>
            <w:tcW w:w="2977" w:type="dxa"/>
            <w:gridSpan w:val="2"/>
          </w:tcPr>
          <w:p w:rsidR="003C0268" w:rsidRPr="005A1BF1" w:rsidRDefault="003C0268" w:rsidP="00A21C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268" w:rsidRPr="005A1BF1" w:rsidRDefault="003C0268" w:rsidP="00A21CE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0268" w:rsidRPr="008A0694" w:rsidTr="008E3F7B">
        <w:tc>
          <w:tcPr>
            <w:tcW w:w="2802" w:type="dxa"/>
          </w:tcPr>
          <w:p w:rsidR="003C0268" w:rsidRDefault="003C0268" w:rsidP="00F21C8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Support staff to be providing good challenge for all ability groups that they work with</w:t>
            </w:r>
          </w:p>
        </w:tc>
        <w:tc>
          <w:tcPr>
            <w:tcW w:w="1559" w:type="dxa"/>
          </w:tcPr>
          <w:p w:rsidR="003C0268" w:rsidRDefault="003C0268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Teachers and TAs</w:t>
            </w:r>
          </w:p>
        </w:tc>
        <w:tc>
          <w:tcPr>
            <w:tcW w:w="1984" w:type="dxa"/>
          </w:tcPr>
          <w:p w:rsidR="003C0268" w:rsidRDefault="003C0268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 training</w:t>
            </w:r>
          </w:p>
        </w:tc>
        <w:tc>
          <w:tcPr>
            <w:tcW w:w="1418" w:type="dxa"/>
          </w:tcPr>
          <w:p w:rsidR="003C0268" w:rsidRDefault="003C0268" w:rsidP="003C02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25/9/19</w:t>
            </w:r>
          </w:p>
          <w:p w:rsidR="003C0268" w:rsidRDefault="003C0268" w:rsidP="003C0268">
            <w:pPr>
              <w:rPr>
                <w:rFonts w:ascii="Arial" w:hAnsi="Arial" w:cs="Arial"/>
                <w:sz w:val="18"/>
                <w:szCs w:val="18"/>
              </w:rPr>
            </w:pPr>
          </w:p>
          <w:p w:rsidR="003C0268" w:rsidRDefault="003C0268" w:rsidP="003C02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WB 14/10/19</w:t>
            </w:r>
          </w:p>
          <w:p w:rsidR="003C0268" w:rsidRDefault="003C0268" w:rsidP="003C02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WB 25/11/19</w:t>
            </w:r>
          </w:p>
          <w:p w:rsidR="003C0268" w:rsidRDefault="003C0268" w:rsidP="003C02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WB 27/1/20</w:t>
            </w:r>
          </w:p>
          <w:p w:rsidR="003C0268" w:rsidRDefault="003C0268" w:rsidP="003C02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WB 23/3/20</w:t>
            </w:r>
          </w:p>
        </w:tc>
        <w:tc>
          <w:tcPr>
            <w:tcW w:w="2268" w:type="dxa"/>
          </w:tcPr>
          <w:p w:rsidR="003C0268" w:rsidRDefault="003C0268" w:rsidP="003C0268">
            <w:pPr>
              <w:rPr>
                <w:rFonts w:ascii="Arial" w:hAnsi="Arial" w:cs="Arial"/>
                <w:sz w:val="18"/>
                <w:szCs w:val="18"/>
              </w:rPr>
            </w:pPr>
          </w:p>
          <w:p w:rsidR="003C0268" w:rsidRDefault="003C0268" w:rsidP="003C0268">
            <w:pPr>
              <w:rPr>
                <w:rFonts w:ascii="Arial" w:hAnsi="Arial" w:cs="Arial"/>
                <w:sz w:val="18"/>
                <w:szCs w:val="18"/>
              </w:rPr>
            </w:pPr>
          </w:p>
          <w:p w:rsidR="003C0268" w:rsidRDefault="003C0268" w:rsidP="003C02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Looking for Learning in lessons/ books/ pupil discussions</w:t>
            </w:r>
          </w:p>
          <w:p w:rsidR="003C0268" w:rsidRDefault="003C0268" w:rsidP="003C02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3C0268" w:rsidRPr="005A1BF1" w:rsidRDefault="003C0268" w:rsidP="00A21C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268" w:rsidRPr="005A1BF1" w:rsidRDefault="003C0268" w:rsidP="00A21CE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4F20" w:rsidRPr="008A0694" w:rsidTr="008E3F7B">
        <w:tc>
          <w:tcPr>
            <w:tcW w:w="2802" w:type="dxa"/>
          </w:tcPr>
          <w:p w:rsidR="00624F20" w:rsidRDefault="00624F20" w:rsidP="00624F2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with cluster to give teachers increased opportunities to share and learn from good practice, with a focus on challenging the more able</w:t>
            </w:r>
          </w:p>
        </w:tc>
        <w:tc>
          <w:tcPr>
            <w:tcW w:w="1559" w:type="dxa"/>
          </w:tcPr>
          <w:p w:rsidR="00624F20" w:rsidRDefault="00624F20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Head</w:t>
            </w:r>
            <w:r w:rsidR="005E29A7">
              <w:rPr>
                <w:rFonts w:ascii="Arial" w:hAnsi="Arial" w:cs="Arial"/>
                <w:sz w:val="18"/>
                <w:szCs w:val="18"/>
              </w:rPr>
              <w:t xml:space="preserve"> &amp;</w:t>
            </w:r>
          </w:p>
          <w:p w:rsidR="00624F20" w:rsidRDefault="00624F20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Teachers</w:t>
            </w:r>
          </w:p>
        </w:tc>
        <w:tc>
          <w:tcPr>
            <w:tcW w:w="1984" w:type="dxa"/>
          </w:tcPr>
          <w:p w:rsidR="00624F20" w:rsidRDefault="005E29A7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PLG to support these opportunities £5395</w:t>
            </w:r>
          </w:p>
        </w:tc>
        <w:tc>
          <w:tcPr>
            <w:tcW w:w="1418" w:type="dxa"/>
          </w:tcPr>
          <w:p w:rsidR="005E29A7" w:rsidRDefault="005E29A7" w:rsidP="005E29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WB 14/10/19</w:t>
            </w:r>
          </w:p>
          <w:p w:rsidR="005E29A7" w:rsidRDefault="005E29A7" w:rsidP="005E29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WB 25/11/19</w:t>
            </w:r>
          </w:p>
          <w:p w:rsidR="005E29A7" w:rsidRDefault="005E29A7" w:rsidP="005E29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WB 27/1/20</w:t>
            </w:r>
          </w:p>
          <w:p w:rsidR="00624F20" w:rsidRDefault="005E29A7" w:rsidP="005E29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WB 23/3/20</w:t>
            </w:r>
          </w:p>
        </w:tc>
        <w:tc>
          <w:tcPr>
            <w:tcW w:w="2268" w:type="dxa"/>
          </w:tcPr>
          <w:p w:rsidR="005E29A7" w:rsidRDefault="005E29A7" w:rsidP="005E29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Looking for Learning in lessons/ books/ pupil discussions; </w:t>
            </w:r>
            <w:r w:rsidR="00EB0EAA" w:rsidRPr="003C0268">
              <w:rPr>
                <w:rFonts w:ascii="Arial" w:hAnsi="Arial" w:cs="Arial"/>
                <w:sz w:val="18"/>
                <w:szCs w:val="18"/>
                <w:u w:val="single"/>
              </w:rPr>
              <w:t xml:space="preserve"> more able</w:t>
            </w:r>
            <w:r w:rsidR="00EB0EAA">
              <w:rPr>
                <w:rFonts w:ascii="Arial" w:hAnsi="Arial" w:cs="Arial"/>
                <w:sz w:val="18"/>
                <w:szCs w:val="18"/>
                <w:u w:val="single"/>
              </w:rPr>
              <w:t>, FP boys and more able boys in KS2 foci</w:t>
            </w:r>
          </w:p>
          <w:p w:rsidR="00624F20" w:rsidRDefault="00624F20" w:rsidP="003C02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624F20" w:rsidRPr="005A1BF1" w:rsidRDefault="00624F20" w:rsidP="00A21C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624F20" w:rsidRPr="005A1BF1" w:rsidRDefault="00624F20" w:rsidP="00A21CE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4F20" w:rsidRPr="008A0694" w:rsidTr="008E3F7B">
        <w:tc>
          <w:tcPr>
            <w:tcW w:w="2802" w:type="dxa"/>
          </w:tcPr>
          <w:p w:rsidR="00624F20" w:rsidRDefault="00624F20" w:rsidP="00F21C8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with the SIG schools to give teachers increased opportunities to share and learn from good teaching practice within a new curriculum.</w:t>
            </w:r>
          </w:p>
        </w:tc>
        <w:tc>
          <w:tcPr>
            <w:tcW w:w="1559" w:type="dxa"/>
          </w:tcPr>
          <w:p w:rsidR="00624F20" w:rsidRDefault="005E29A7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Deputy &amp; Teachers</w:t>
            </w:r>
          </w:p>
        </w:tc>
        <w:tc>
          <w:tcPr>
            <w:tcW w:w="1984" w:type="dxa"/>
          </w:tcPr>
          <w:p w:rsidR="00624F20" w:rsidRDefault="005E29A7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PLG to support these opportunities £5395</w:t>
            </w:r>
          </w:p>
        </w:tc>
        <w:tc>
          <w:tcPr>
            <w:tcW w:w="1418" w:type="dxa"/>
          </w:tcPr>
          <w:p w:rsidR="005E29A7" w:rsidRDefault="005E29A7" w:rsidP="005E29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WB 14/10/19</w:t>
            </w:r>
          </w:p>
          <w:p w:rsidR="005E29A7" w:rsidRDefault="005E29A7" w:rsidP="005E29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WB 25/11/19</w:t>
            </w:r>
          </w:p>
          <w:p w:rsidR="005E29A7" w:rsidRDefault="005E29A7" w:rsidP="005E29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WB 27/1/20</w:t>
            </w:r>
          </w:p>
          <w:p w:rsidR="00624F20" w:rsidRDefault="005E29A7" w:rsidP="005E29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WB 23/3/20</w:t>
            </w:r>
          </w:p>
        </w:tc>
        <w:tc>
          <w:tcPr>
            <w:tcW w:w="2268" w:type="dxa"/>
          </w:tcPr>
          <w:p w:rsidR="005E29A7" w:rsidRDefault="005E29A7" w:rsidP="005E29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Looking for Learning in lessons/ books/ pupil discussions</w:t>
            </w:r>
          </w:p>
          <w:p w:rsidR="00624F20" w:rsidRDefault="00624F20" w:rsidP="003C02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624F20" w:rsidRPr="005A1BF1" w:rsidRDefault="00624F20" w:rsidP="00A21C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624F20" w:rsidRPr="005A1BF1" w:rsidRDefault="00624F20" w:rsidP="00A21CE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4F20" w:rsidRPr="008A0694" w:rsidTr="008E3F7B">
        <w:tc>
          <w:tcPr>
            <w:tcW w:w="2802" w:type="dxa"/>
          </w:tcPr>
          <w:p w:rsidR="00624F20" w:rsidRDefault="00624F20" w:rsidP="005E29A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Work with the School Improvement Group to </w:t>
            </w:r>
            <w:r w:rsidR="005E29A7">
              <w:rPr>
                <w:rFonts w:ascii="Arial" w:hAnsi="Arial" w:cs="Arial"/>
                <w:sz w:val="18"/>
                <w:szCs w:val="18"/>
              </w:rPr>
              <w:t>support leaders in further challenging and supporting teaching practice where children are not making good progress.</w:t>
            </w:r>
          </w:p>
        </w:tc>
        <w:tc>
          <w:tcPr>
            <w:tcW w:w="1559" w:type="dxa"/>
          </w:tcPr>
          <w:p w:rsidR="00624F20" w:rsidRDefault="005E29A7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Head &amp; Teachers</w:t>
            </w:r>
          </w:p>
        </w:tc>
        <w:tc>
          <w:tcPr>
            <w:tcW w:w="1984" w:type="dxa"/>
          </w:tcPr>
          <w:p w:rsidR="00624F20" w:rsidRDefault="005E29A7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PLG to support these opportunities £5395</w:t>
            </w:r>
          </w:p>
        </w:tc>
        <w:tc>
          <w:tcPr>
            <w:tcW w:w="1418" w:type="dxa"/>
          </w:tcPr>
          <w:p w:rsidR="00624F20" w:rsidRDefault="005E29A7" w:rsidP="003C02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TBC</w:t>
            </w:r>
          </w:p>
        </w:tc>
        <w:tc>
          <w:tcPr>
            <w:tcW w:w="2268" w:type="dxa"/>
          </w:tcPr>
          <w:p w:rsidR="00624F20" w:rsidRDefault="005E29A7" w:rsidP="003C02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Analysis, book scrutiny, lesson observations, learning walks, pupil discussions</w:t>
            </w:r>
          </w:p>
        </w:tc>
        <w:tc>
          <w:tcPr>
            <w:tcW w:w="2977" w:type="dxa"/>
            <w:gridSpan w:val="2"/>
          </w:tcPr>
          <w:p w:rsidR="00624F20" w:rsidRPr="005A1BF1" w:rsidRDefault="00624F20" w:rsidP="00A21C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624F20" w:rsidRPr="005A1BF1" w:rsidRDefault="00624F20" w:rsidP="00A21CE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0EAA" w:rsidRPr="008A0694" w:rsidTr="008E3F7B">
        <w:tc>
          <w:tcPr>
            <w:tcW w:w="2802" w:type="dxa"/>
          </w:tcPr>
          <w:p w:rsidR="00EB0EAA" w:rsidRDefault="00EB0EAA" w:rsidP="005E29A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interventions to further accelerate the progress of children</w:t>
            </w:r>
          </w:p>
        </w:tc>
        <w:tc>
          <w:tcPr>
            <w:tcW w:w="1559" w:type="dxa"/>
          </w:tcPr>
          <w:p w:rsidR="00EB0EAA" w:rsidRDefault="00EB0EAA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ALNCO, HLTAs, teachers</w:t>
            </w:r>
          </w:p>
        </w:tc>
        <w:tc>
          <w:tcPr>
            <w:tcW w:w="1984" w:type="dxa"/>
          </w:tcPr>
          <w:p w:rsidR="00EB0EAA" w:rsidRDefault="00EB0EAA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HLTA Salaries</w:t>
            </w:r>
          </w:p>
        </w:tc>
        <w:tc>
          <w:tcPr>
            <w:tcW w:w="1418" w:type="dxa"/>
          </w:tcPr>
          <w:p w:rsidR="00EB0EAA" w:rsidRDefault="00EB0EAA" w:rsidP="003C02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January 2020</w:t>
            </w:r>
          </w:p>
          <w:p w:rsidR="00EB0EAA" w:rsidRDefault="00EB0EAA" w:rsidP="003C02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April 2020</w:t>
            </w:r>
          </w:p>
          <w:p w:rsidR="00EB0EAA" w:rsidRDefault="00EB0EAA" w:rsidP="003C02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July 2020</w:t>
            </w:r>
          </w:p>
        </w:tc>
        <w:tc>
          <w:tcPr>
            <w:tcW w:w="2268" w:type="dxa"/>
          </w:tcPr>
          <w:p w:rsidR="00EB0EAA" w:rsidRDefault="00EB0EAA" w:rsidP="003C02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Intervention data analysis; </w:t>
            </w:r>
            <w:r w:rsidRPr="003C0268">
              <w:rPr>
                <w:rFonts w:ascii="Arial" w:hAnsi="Arial" w:cs="Arial"/>
                <w:sz w:val="18"/>
                <w:szCs w:val="18"/>
                <w:u w:val="single"/>
              </w:rPr>
              <w:t xml:space="preserve"> more able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, FP boys and more able boys in KS2, traveller children foci</w:t>
            </w:r>
          </w:p>
        </w:tc>
        <w:tc>
          <w:tcPr>
            <w:tcW w:w="2977" w:type="dxa"/>
            <w:gridSpan w:val="2"/>
          </w:tcPr>
          <w:p w:rsidR="00EB0EAA" w:rsidRPr="005A1BF1" w:rsidRDefault="00EB0EAA" w:rsidP="00A21C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EB0EAA" w:rsidRPr="005A1BF1" w:rsidRDefault="00EB0EAA" w:rsidP="00A21CE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FCB" w:rsidRPr="008A0694" w:rsidTr="008E3F7B">
        <w:tc>
          <w:tcPr>
            <w:tcW w:w="2802" w:type="dxa"/>
          </w:tcPr>
          <w:p w:rsidR="00680FCB" w:rsidRDefault="00680FCB" w:rsidP="005E29A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Governors to support and challenge the improving quality of learning and teaching developments</w:t>
            </w:r>
          </w:p>
        </w:tc>
        <w:tc>
          <w:tcPr>
            <w:tcW w:w="1559" w:type="dxa"/>
          </w:tcPr>
          <w:p w:rsidR="00680FCB" w:rsidRDefault="00680FCB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Governors</w:t>
            </w:r>
          </w:p>
        </w:tc>
        <w:tc>
          <w:tcPr>
            <w:tcW w:w="1984" w:type="dxa"/>
          </w:tcPr>
          <w:p w:rsidR="00680FCB" w:rsidRDefault="00680FCB" w:rsidP="00FB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680FCB" w:rsidRDefault="00680FCB" w:rsidP="00680F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WB 14/10/19</w:t>
            </w:r>
          </w:p>
          <w:p w:rsidR="00680FCB" w:rsidRDefault="00680FCB" w:rsidP="00680F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WB 25/11/19</w:t>
            </w:r>
          </w:p>
          <w:p w:rsidR="00680FCB" w:rsidRDefault="00680FCB" w:rsidP="00680F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WB 27/1/20</w:t>
            </w:r>
          </w:p>
          <w:p w:rsidR="00680FCB" w:rsidRDefault="00680FCB" w:rsidP="00680F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WB 23/3/20</w:t>
            </w:r>
          </w:p>
        </w:tc>
        <w:tc>
          <w:tcPr>
            <w:tcW w:w="2268" w:type="dxa"/>
          </w:tcPr>
          <w:p w:rsidR="00680FCB" w:rsidRDefault="00680FCB" w:rsidP="003C02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Governors reports</w:t>
            </w:r>
          </w:p>
          <w:p w:rsidR="00680FCB" w:rsidRDefault="00680FCB" w:rsidP="003C02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Governors minutes</w:t>
            </w:r>
            <w:bookmarkStart w:id="0" w:name="_GoBack"/>
            <w:bookmarkEnd w:id="0"/>
          </w:p>
        </w:tc>
        <w:tc>
          <w:tcPr>
            <w:tcW w:w="2977" w:type="dxa"/>
            <w:gridSpan w:val="2"/>
          </w:tcPr>
          <w:p w:rsidR="00680FCB" w:rsidRPr="005A1BF1" w:rsidRDefault="00680FCB" w:rsidP="00A21C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680FCB" w:rsidRPr="005A1BF1" w:rsidRDefault="00680FCB" w:rsidP="00A21CE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637A2" w:rsidRPr="008A0694" w:rsidRDefault="009637A2">
      <w:pPr>
        <w:rPr>
          <w:sz w:val="22"/>
          <w:szCs w:val="22"/>
        </w:rPr>
      </w:pPr>
    </w:p>
    <w:sectPr w:rsidR="009637A2" w:rsidRPr="008A0694" w:rsidSect="00602D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13AB8"/>
    <w:multiLevelType w:val="hybridMultilevel"/>
    <w:tmpl w:val="17B4A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C167FF"/>
    <w:multiLevelType w:val="hybridMultilevel"/>
    <w:tmpl w:val="FAAC2826"/>
    <w:lvl w:ilvl="0" w:tplc="99E0BB1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8D2FA2"/>
    <w:multiLevelType w:val="hybridMultilevel"/>
    <w:tmpl w:val="17B4A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16747A"/>
    <w:multiLevelType w:val="hybridMultilevel"/>
    <w:tmpl w:val="1480BE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ADC"/>
    <w:rsid w:val="00000AAF"/>
    <w:rsid w:val="000350E5"/>
    <w:rsid w:val="0005403F"/>
    <w:rsid w:val="00073140"/>
    <w:rsid w:val="00074AD8"/>
    <w:rsid w:val="00092CA1"/>
    <w:rsid w:val="00097FA4"/>
    <w:rsid w:val="000C63DD"/>
    <w:rsid w:val="000D3BD7"/>
    <w:rsid w:val="000D4A85"/>
    <w:rsid w:val="000D5828"/>
    <w:rsid w:val="000E37CC"/>
    <w:rsid w:val="000E4B02"/>
    <w:rsid w:val="000F6890"/>
    <w:rsid w:val="00122546"/>
    <w:rsid w:val="00155BE0"/>
    <w:rsid w:val="00157DCA"/>
    <w:rsid w:val="001629D3"/>
    <w:rsid w:val="00190AEE"/>
    <w:rsid w:val="001C5A93"/>
    <w:rsid w:val="001C67D6"/>
    <w:rsid w:val="00212738"/>
    <w:rsid w:val="00252D74"/>
    <w:rsid w:val="00263CC5"/>
    <w:rsid w:val="002641F6"/>
    <w:rsid w:val="00264904"/>
    <w:rsid w:val="002A68E9"/>
    <w:rsid w:val="002A7205"/>
    <w:rsid w:val="002D2A07"/>
    <w:rsid w:val="003068BA"/>
    <w:rsid w:val="0032279B"/>
    <w:rsid w:val="00363FA2"/>
    <w:rsid w:val="00376481"/>
    <w:rsid w:val="00380B90"/>
    <w:rsid w:val="003938DC"/>
    <w:rsid w:val="003953DF"/>
    <w:rsid w:val="003A2F33"/>
    <w:rsid w:val="003A5C8D"/>
    <w:rsid w:val="003B16A7"/>
    <w:rsid w:val="003C0268"/>
    <w:rsid w:val="003C123B"/>
    <w:rsid w:val="003D17A8"/>
    <w:rsid w:val="003E1E26"/>
    <w:rsid w:val="00404792"/>
    <w:rsid w:val="00410BB9"/>
    <w:rsid w:val="0044446C"/>
    <w:rsid w:val="004C455A"/>
    <w:rsid w:val="004C5765"/>
    <w:rsid w:val="00516E2A"/>
    <w:rsid w:val="005257E8"/>
    <w:rsid w:val="0056546B"/>
    <w:rsid w:val="00575C75"/>
    <w:rsid w:val="00575D2E"/>
    <w:rsid w:val="00580935"/>
    <w:rsid w:val="005825AA"/>
    <w:rsid w:val="005836A6"/>
    <w:rsid w:val="00591130"/>
    <w:rsid w:val="005A1BF1"/>
    <w:rsid w:val="005B1298"/>
    <w:rsid w:val="005C7CDC"/>
    <w:rsid w:val="005E29A7"/>
    <w:rsid w:val="005E6070"/>
    <w:rsid w:val="005F3BD9"/>
    <w:rsid w:val="005F49CE"/>
    <w:rsid w:val="00600C9C"/>
    <w:rsid w:val="00602D82"/>
    <w:rsid w:val="006119DC"/>
    <w:rsid w:val="0061487A"/>
    <w:rsid w:val="00624CDB"/>
    <w:rsid w:val="00624F20"/>
    <w:rsid w:val="006619C6"/>
    <w:rsid w:val="0067574E"/>
    <w:rsid w:val="00680FCB"/>
    <w:rsid w:val="0068563C"/>
    <w:rsid w:val="006A19FD"/>
    <w:rsid w:val="006C1D22"/>
    <w:rsid w:val="006C3EBF"/>
    <w:rsid w:val="006D6F9F"/>
    <w:rsid w:val="006E5340"/>
    <w:rsid w:val="006E7FE7"/>
    <w:rsid w:val="007052D4"/>
    <w:rsid w:val="00722DCF"/>
    <w:rsid w:val="007236AD"/>
    <w:rsid w:val="00732986"/>
    <w:rsid w:val="00740ADF"/>
    <w:rsid w:val="00756522"/>
    <w:rsid w:val="00763007"/>
    <w:rsid w:val="007837FD"/>
    <w:rsid w:val="00791ADC"/>
    <w:rsid w:val="007972DE"/>
    <w:rsid w:val="007B0CFC"/>
    <w:rsid w:val="007B521A"/>
    <w:rsid w:val="007C7D7E"/>
    <w:rsid w:val="007D1DAC"/>
    <w:rsid w:val="007D56C0"/>
    <w:rsid w:val="007E3D3F"/>
    <w:rsid w:val="007E596A"/>
    <w:rsid w:val="008019CB"/>
    <w:rsid w:val="008264F2"/>
    <w:rsid w:val="00840D5A"/>
    <w:rsid w:val="00851496"/>
    <w:rsid w:val="00855960"/>
    <w:rsid w:val="00864839"/>
    <w:rsid w:val="0087004F"/>
    <w:rsid w:val="0087053B"/>
    <w:rsid w:val="008A0694"/>
    <w:rsid w:val="008E3F7B"/>
    <w:rsid w:val="008E456F"/>
    <w:rsid w:val="0093727A"/>
    <w:rsid w:val="009637A2"/>
    <w:rsid w:val="009675A5"/>
    <w:rsid w:val="00975284"/>
    <w:rsid w:val="00975F0C"/>
    <w:rsid w:val="009972E0"/>
    <w:rsid w:val="009D1BB4"/>
    <w:rsid w:val="00A21CEE"/>
    <w:rsid w:val="00A24412"/>
    <w:rsid w:val="00A27E71"/>
    <w:rsid w:val="00A34474"/>
    <w:rsid w:val="00A40845"/>
    <w:rsid w:val="00A4356D"/>
    <w:rsid w:val="00A44DA2"/>
    <w:rsid w:val="00A465CF"/>
    <w:rsid w:val="00A64D48"/>
    <w:rsid w:val="00A72325"/>
    <w:rsid w:val="00A776BA"/>
    <w:rsid w:val="00A87FF8"/>
    <w:rsid w:val="00AA22D1"/>
    <w:rsid w:val="00AB651E"/>
    <w:rsid w:val="00AC1937"/>
    <w:rsid w:val="00AD03D3"/>
    <w:rsid w:val="00AD7261"/>
    <w:rsid w:val="00AF5F56"/>
    <w:rsid w:val="00B245FF"/>
    <w:rsid w:val="00B357D4"/>
    <w:rsid w:val="00B41D76"/>
    <w:rsid w:val="00B63293"/>
    <w:rsid w:val="00B90EB5"/>
    <w:rsid w:val="00BC1985"/>
    <w:rsid w:val="00BD240A"/>
    <w:rsid w:val="00BD3B6C"/>
    <w:rsid w:val="00BD3C84"/>
    <w:rsid w:val="00C4300F"/>
    <w:rsid w:val="00C44782"/>
    <w:rsid w:val="00C44EB4"/>
    <w:rsid w:val="00C718F1"/>
    <w:rsid w:val="00C71B96"/>
    <w:rsid w:val="00CA313A"/>
    <w:rsid w:val="00CB0F91"/>
    <w:rsid w:val="00CB4446"/>
    <w:rsid w:val="00CB6B65"/>
    <w:rsid w:val="00CF72E5"/>
    <w:rsid w:val="00D4436D"/>
    <w:rsid w:val="00D52FC5"/>
    <w:rsid w:val="00D65BF4"/>
    <w:rsid w:val="00D81746"/>
    <w:rsid w:val="00D85C19"/>
    <w:rsid w:val="00D95EA8"/>
    <w:rsid w:val="00D960E4"/>
    <w:rsid w:val="00DA0AE8"/>
    <w:rsid w:val="00DB710A"/>
    <w:rsid w:val="00E01793"/>
    <w:rsid w:val="00E02533"/>
    <w:rsid w:val="00E33CBE"/>
    <w:rsid w:val="00E43B05"/>
    <w:rsid w:val="00E44808"/>
    <w:rsid w:val="00E53D16"/>
    <w:rsid w:val="00E951AC"/>
    <w:rsid w:val="00E97950"/>
    <w:rsid w:val="00EB0EAA"/>
    <w:rsid w:val="00EB34F7"/>
    <w:rsid w:val="00EC2BAA"/>
    <w:rsid w:val="00EC44B4"/>
    <w:rsid w:val="00EC7CFC"/>
    <w:rsid w:val="00ED6987"/>
    <w:rsid w:val="00EE39F0"/>
    <w:rsid w:val="00F034EE"/>
    <w:rsid w:val="00F0446C"/>
    <w:rsid w:val="00F12219"/>
    <w:rsid w:val="00F201BA"/>
    <w:rsid w:val="00F21C8E"/>
    <w:rsid w:val="00F4375B"/>
    <w:rsid w:val="00F50023"/>
    <w:rsid w:val="00F5119B"/>
    <w:rsid w:val="00F6325F"/>
    <w:rsid w:val="00F7665B"/>
    <w:rsid w:val="00F76E22"/>
    <w:rsid w:val="00FB32DB"/>
    <w:rsid w:val="00FB4208"/>
    <w:rsid w:val="00FC2CAA"/>
    <w:rsid w:val="00FF0AA8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A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91A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1A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8559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59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A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91A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1A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8559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59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E3E6273D6B3043A2174BCC464BFDB2" ma:contentTypeVersion="2" ma:contentTypeDescription="Create a new document." ma:contentTypeScope="" ma:versionID="c60c36a9fb3b1c202b2261424ac89ede">
  <xsd:schema xmlns:xsd="http://www.w3.org/2001/XMLSchema" xmlns:xs="http://www.w3.org/2001/XMLSchema" xmlns:p="http://schemas.microsoft.com/office/2006/metadata/properties" xmlns:ns2="455198a1-c3cd-4dbc-a345-b82c9c1e8bbf" targetNamespace="http://schemas.microsoft.com/office/2006/metadata/properties" ma:root="true" ma:fieldsID="2e3ff3cf22639242a0d1defd7657a82a" ns2:_="">
    <xsd:import namespace="455198a1-c3cd-4dbc-a345-b82c9c1e8b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198a1-c3cd-4dbc-a345-b82c9c1e8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45D3BA-EDC3-42DB-B4B9-D4C54F53F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198a1-c3cd-4dbc-a345-b82c9c1e8b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7E9764-D0B3-468C-8293-95297B0434CC}">
  <ds:schemaRefs>
    <ds:schemaRef ds:uri="http://schemas.microsoft.com/office/2006/documentManagement/types"/>
    <ds:schemaRef ds:uri="http://schemas.openxmlformats.org/package/2006/metadata/core-properties"/>
    <ds:schemaRef ds:uri="455198a1-c3cd-4dbc-a345-b82c9c1e8bbf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30CFEA9-4F1F-40DD-A65C-713C42E4A0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854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 PLAN 2014/2015</vt:lpstr>
    </vt:vector>
  </TitlesOfParts>
  <Company>Authorised Organisation</Company>
  <LinksUpToDate>false</LinksUpToDate>
  <CharactersWithSpaces>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PLAN 2014/2015</dc:title>
  <dc:creator>Chloe Langson</dc:creator>
  <cp:lastModifiedBy>Chloe Langson</cp:lastModifiedBy>
  <cp:revision>9</cp:revision>
  <cp:lastPrinted>2015-11-11T13:38:00Z</cp:lastPrinted>
  <dcterms:created xsi:type="dcterms:W3CDTF">2019-07-12T11:27:00Z</dcterms:created>
  <dcterms:modified xsi:type="dcterms:W3CDTF">2019-09-09T10:50:00Z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0x01010073E3E6273D6B3043A2174BCC464BFDB2</vt:lpwstr>
  </property>
</Properties>
</file>