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157"/>
        <w:gridCol w:w="3233"/>
        <w:gridCol w:w="3402"/>
        <w:gridCol w:w="3118"/>
        <w:gridCol w:w="3038"/>
      </w:tblGrid>
      <w:tr w:rsidR="0069203B" w:rsidTr="0030078D">
        <w:tc>
          <w:tcPr>
            <w:tcW w:w="13948" w:type="dxa"/>
            <w:gridSpan w:val="5"/>
          </w:tcPr>
          <w:p w:rsidR="0069203B" w:rsidRPr="00EA4808" w:rsidRDefault="0069203B" w:rsidP="0069203B">
            <w:pPr>
              <w:jc w:val="center"/>
              <w:rPr>
                <w:b/>
                <w:sz w:val="20"/>
                <w:szCs w:val="20"/>
                <w:u w:val="single"/>
              </w:rPr>
            </w:pPr>
            <w:r w:rsidRPr="00EA4808">
              <w:rPr>
                <w:b/>
                <w:sz w:val="20"/>
                <w:szCs w:val="20"/>
                <w:u w:val="single"/>
              </w:rPr>
              <w:t>School Development Plan</w:t>
            </w:r>
          </w:p>
          <w:p w:rsidR="0069203B" w:rsidRPr="00EA4808" w:rsidRDefault="0069203B" w:rsidP="0069203B">
            <w:pPr>
              <w:jc w:val="center"/>
              <w:rPr>
                <w:b/>
                <w:sz w:val="20"/>
                <w:szCs w:val="20"/>
                <w:u w:val="single"/>
              </w:rPr>
            </w:pPr>
          </w:p>
          <w:p w:rsidR="0069203B" w:rsidRPr="00EA4808" w:rsidRDefault="0069203B" w:rsidP="0069203B">
            <w:pPr>
              <w:jc w:val="center"/>
              <w:rPr>
                <w:b/>
                <w:sz w:val="20"/>
                <w:szCs w:val="20"/>
                <w:u w:val="single"/>
              </w:rPr>
            </w:pPr>
            <w:r w:rsidRPr="00EA4808">
              <w:rPr>
                <w:b/>
                <w:sz w:val="20"/>
                <w:szCs w:val="20"/>
                <w:u w:val="single"/>
              </w:rPr>
              <w:t>202</w:t>
            </w:r>
            <w:r w:rsidR="00EA4808" w:rsidRPr="00EA4808">
              <w:rPr>
                <w:b/>
                <w:sz w:val="20"/>
                <w:szCs w:val="20"/>
                <w:u w:val="single"/>
              </w:rPr>
              <w:t>3</w:t>
            </w:r>
            <w:r w:rsidRPr="00EA4808">
              <w:rPr>
                <w:b/>
                <w:sz w:val="20"/>
                <w:szCs w:val="20"/>
                <w:u w:val="single"/>
              </w:rPr>
              <w:t xml:space="preserve"> – 202</w:t>
            </w:r>
            <w:r w:rsidR="00EA4808" w:rsidRPr="00EA4808">
              <w:rPr>
                <w:b/>
                <w:sz w:val="20"/>
                <w:szCs w:val="20"/>
                <w:u w:val="single"/>
              </w:rPr>
              <w:t>6</w:t>
            </w:r>
          </w:p>
          <w:p w:rsidR="0069203B" w:rsidRPr="00EA4808" w:rsidRDefault="0069203B" w:rsidP="0069203B">
            <w:pPr>
              <w:jc w:val="center"/>
              <w:rPr>
                <w:sz w:val="20"/>
                <w:szCs w:val="20"/>
              </w:rPr>
            </w:pPr>
          </w:p>
        </w:tc>
      </w:tr>
      <w:tr w:rsidR="00245D90" w:rsidTr="0069203B">
        <w:tc>
          <w:tcPr>
            <w:tcW w:w="1157" w:type="dxa"/>
          </w:tcPr>
          <w:p w:rsidR="00245D90" w:rsidRPr="00EA4808" w:rsidRDefault="00245D90">
            <w:pPr>
              <w:rPr>
                <w:sz w:val="20"/>
                <w:szCs w:val="20"/>
              </w:rPr>
            </w:pPr>
          </w:p>
        </w:tc>
        <w:tc>
          <w:tcPr>
            <w:tcW w:w="3233" w:type="dxa"/>
          </w:tcPr>
          <w:p w:rsidR="00245D90" w:rsidRPr="00EA4808" w:rsidRDefault="00245D90" w:rsidP="00245D90">
            <w:pPr>
              <w:jc w:val="center"/>
              <w:rPr>
                <w:rFonts w:ascii="Arial" w:hAnsi="Arial" w:cs="Arial"/>
                <w:b/>
                <w:bCs/>
                <w:sz w:val="20"/>
                <w:szCs w:val="20"/>
              </w:rPr>
            </w:pPr>
            <w:r w:rsidRPr="00EA4808">
              <w:rPr>
                <w:rFonts w:ascii="Arial" w:hAnsi="Arial" w:cs="Arial"/>
                <w:b/>
                <w:bCs/>
                <w:sz w:val="20"/>
                <w:szCs w:val="20"/>
              </w:rPr>
              <w:t>Assessment and progression for all</w:t>
            </w:r>
          </w:p>
        </w:tc>
        <w:tc>
          <w:tcPr>
            <w:tcW w:w="3402" w:type="dxa"/>
          </w:tcPr>
          <w:p w:rsidR="00245D90" w:rsidRPr="00EA4808" w:rsidRDefault="00245D90" w:rsidP="00245D90">
            <w:pPr>
              <w:jc w:val="center"/>
              <w:rPr>
                <w:rFonts w:ascii="Arial" w:hAnsi="Arial" w:cs="Arial"/>
                <w:b/>
                <w:bCs/>
                <w:sz w:val="20"/>
                <w:szCs w:val="20"/>
              </w:rPr>
            </w:pPr>
            <w:r w:rsidRPr="00EA4808">
              <w:rPr>
                <w:rFonts w:ascii="Arial" w:hAnsi="Arial" w:cs="Arial"/>
                <w:b/>
                <w:bCs/>
                <w:sz w:val="20"/>
                <w:szCs w:val="20"/>
              </w:rPr>
              <w:t>Attendance and Community Links</w:t>
            </w:r>
          </w:p>
        </w:tc>
        <w:tc>
          <w:tcPr>
            <w:tcW w:w="3118" w:type="dxa"/>
          </w:tcPr>
          <w:p w:rsidR="00245D90" w:rsidRPr="00EA4808" w:rsidRDefault="00EA4808" w:rsidP="00245D90">
            <w:pPr>
              <w:jc w:val="center"/>
              <w:rPr>
                <w:rFonts w:ascii="Arial" w:hAnsi="Arial" w:cs="Arial"/>
                <w:b/>
                <w:bCs/>
                <w:sz w:val="20"/>
                <w:szCs w:val="20"/>
              </w:rPr>
            </w:pPr>
            <w:r w:rsidRPr="00EA4808">
              <w:rPr>
                <w:rFonts w:ascii="Arial" w:hAnsi="Arial" w:cs="Arial"/>
                <w:b/>
                <w:bCs/>
                <w:sz w:val="20"/>
                <w:szCs w:val="20"/>
              </w:rPr>
              <w:t>Well-being</w:t>
            </w:r>
          </w:p>
        </w:tc>
        <w:tc>
          <w:tcPr>
            <w:tcW w:w="3038" w:type="dxa"/>
          </w:tcPr>
          <w:p w:rsidR="00245D90" w:rsidRPr="00EA4808" w:rsidRDefault="00245D90" w:rsidP="00245D90">
            <w:pPr>
              <w:jc w:val="center"/>
              <w:rPr>
                <w:rFonts w:ascii="Arial" w:hAnsi="Arial" w:cs="Arial"/>
                <w:b/>
                <w:bCs/>
                <w:sz w:val="20"/>
                <w:szCs w:val="20"/>
              </w:rPr>
            </w:pPr>
            <w:r w:rsidRPr="00EA4808">
              <w:rPr>
                <w:rFonts w:ascii="Arial" w:hAnsi="Arial" w:cs="Arial"/>
                <w:b/>
                <w:bCs/>
                <w:sz w:val="20"/>
                <w:szCs w:val="20"/>
              </w:rPr>
              <w:t>Curriculum and Teaching</w:t>
            </w:r>
          </w:p>
        </w:tc>
      </w:tr>
      <w:tr w:rsidR="0069203B" w:rsidTr="0069203B">
        <w:tc>
          <w:tcPr>
            <w:tcW w:w="1157" w:type="dxa"/>
          </w:tcPr>
          <w:p w:rsidR="0069203B" w:rsidRPr="00EA4808" w:rsidRDefault="0069203B" w:rsidP="00EA4808">
            <w:pPr>
              <w:rPr>
                <w:sz w:val="20"/>
                <w:szCs w:val="20"/>
              </w:rPr>
            </w:pPr>
            <w:r w:rsidRPr="00EA4808">
              <w:rPr>
                <w:sz w:val="20"/>
                <w:szCs w:val="20"/>
              </w:rPr>
              <w:t>2023 - 2024</w:t>
            </w:r>
          </w:p>
        </w:tc>
        <w:tc>
          <w:tcPr>
            <w:tcW w:w="3233" w:type="dxa"/>
          </w:tcPr>
          <w:p w:rsidR="00EA4808" w:rsidRPr="00EA4808" w:rsidRDefault="00EA4808" w:rsidP="00EA4808">
            <w:pPr>
              <w:rPr>
                <w:rFonts w:ascii="Arial" w:hAnsi="Arial" w:cs="Arial"/>
                <w:b/>
                <w:bCs/>
                <w:i/>
                <w:iCs/>
                <w:color w:val="00B0F0"/>
                <w:sz w:val="20"/>
                <w:szCs w:val="20"/>
              </w:rPr>
            </w:pPr>
            <w:r w:rsidRPr="00EA4808">
              <w:rPr>
                <w:rFonts w:ascii="Arial" w:hAnsi="Arial" w:cs="Arial"/>
                <w:b/>
                <w:bCs/>
                <w:i/>
                <w:iCs/>
                <w:color w:val="00B0F0"/>
                <w:sz w:val="20"/>
                <w:szCs w:val="20"/>
              </w:rPr>
              <w:t>Article 29 – Education must develop every child’s personality, talents and abilities</w:t>
            </w:r>
          </w:p>
          <w:p w:rsidR="00EA4808" w:rsidRPr="00EA4808" w:rsidRDefault="00EA4808" w:rsidP="00EA4808">
            <w:pPr>
              <w:rPr>
                <w:rFonts w:ascii="Arial" w:hAnsi="Arial" w:cs="Arial"/>
                <w:b/>
                <w:bCs/>
                <w:i/>
                <w:iCs/>
                <w:sz w:val="20"/>
                <w:szCs w:val="20"/>
              </w:rPr>
            </w:pPr>
          </w:p>
          <w:p w:rsidR="00EA4808" w:rsidRPr="00EA4808" w:rsidRDefault="00EA4808" w:rsidP="00EA4808">
            <w:pPr>
              <w:rPr>
                <w:rFonts w:ascii="Arial" w:hAnsi="Arial" w:cs="Arial"/>
                <w:b/>
                <w:bCs/>
                <w:iCs/>
                <w:sz w:val="20"/>
                <w:szCs w:val="20"/>
              </w:rPr>
            </w:pPr>
            <w:r w:rsidRPr="00EA4808">
              <w:rPr>
                <w:rFonts w:ascii="Arial" w:hAnsi="Arial" w:cs="Arial"/>
                <w:b/>
                <w:bCs/>
                <w:i/>
                <w:iCs/>
                <w:sz w:val="20"/>
                <w:szCs w:val="20"/>
              </w:rPr>
              <w:t xml:space="preserve">Goal: </w:t>
            </w:r>
            <w:r w:rsidRPr="00EA4808">
              <w:rPr>
                <w:rFonts w:ascii="Arial" w:hAnsi="Arial" w:cs="Arial"/>
                <w:b/>
                <w:bCs/>
                <w:iCs/>
                <w:sz w:val="20"/>
                <w:szCs w:val="20"/>
              </w:rPr>
              <w:t>Pupils are at the heart of assessment processes, and as a result, most pupils make appropriate progress or better in their learning</w:t>
            </w:r>
          </w:p>
          <w:p w:rsidR="00EA4808" w:rsidRPr="00EA4808" w:rsidRDefault="00EA4808" w:rsidP="00EA4808">
            <w:pPr>
              <w:rPr>
                <w:rFonts w:ascii="Arial" w:hAnsi="Arial" w:cs="Arial"/>
                <w:b/>
                <w:bCs/>
                <w:i/>
                <w:iCs/>
                <w:sz w:val="20"/>
                <w:szCs w:val="20"/>
              </w:rPr>
            </w:pPr>
          </w:p>
          <w:p w:rsidR="00EA4808" w:rsidRPr="00EA4808" w:rsidRDefault="00EA4808" w:rsidP="00EA4808">
            <w:pPr>
              <w:rPr>
                <w:rFonts w:ascii="Arial" w:hAnsi="Arial" w:cs="Arial"/>
                <w:b/>
                <w:bCs/>
                <w:iCs/>
                <w:sz w:val="20"/>
                <w:szCs w:val="20"/>
              </w:rPr>
            </w:pPr>
            <w:r w:rsidRPr="00EA4808">
              <w:rPr>
                <w:rFonts w:ascii="Arial" w:hAnsi="Arial" w:cs="Arial"/>
                <w:b/>
                <w:bCs/>
                <w:i/>
                <w:iCs/>
                <w:sz w:val="20"/>
                <w:szCs w:val="20"/>
              </w:rPr>
              <w:t xml:space="preserve">Rationale: </w:t>
            </w:r>
            <w:r w:rsidRPr="00EA4808">
              <w:rPr>
                <w:rFonts w:ascii="Arial" w:hAnsi="Arial" w:cs="Arial"/>
                <w:bCs/>
                <w:iCs/>
                <w:sz w:val="20"/>
                <w:szCs w:val="20"/>
              </w:rPr>
              <w:t>This is a priority at Meadowlane due to the changes in assessment processes as part of the new curriculum. Robust assessment procedures are needed to effectively support all children in making progress.</w:t>
            </w:r>
            <w:r w:rsidRPr="00EA4808">
              <w:rPr>
                <w:rFonts w:ascii="Arial" w:hAnsi="Arial" w:cs="Arial"/>
                <w:b/>
                <w:bCs/>
                <w:iCs/>
                <w:sz w:val="20"/>
                <w:szCs w:val="20"/>
              </w:rPr>
              <w:t xml:space="preserve"> </w:t>
            </w:r>
          </w:p>
          <w:p w:rsidR="0069203B" w:rsidRPr="00EA4808" w:rsidRDefault="0069203B" w:rsidP="00EA4808">
            <w:pPr>
              <w:rPr>
                <w:sz w:val="20"/>
                <w:szCs w:val="20"/>
              </w:rPr>
            </w:pPr>
          </w:p>
        </w:tc>
        <w:tc>
          <w:tcPr>
            <w:tcW w:w="3402" w:type="dxa"/>
          </w:tcPr>
          <w:p w:rsidR="00EA4808" w:rsidRPr="00EA4808" w:rsidRDefault="00EA4808" w:rsidP="00EA4808">
            <w:pPr>
              <w:rPr>
                <w:rFonts w:ascii="Arial" w:hAnsi="Arial" w:cs="Arial"/>
                <w:b/>
                <w:bCs/>
                <w:i/>
                <w:iCs/>
                <w:color w:val="00B0F0"/>
                <w:sz w:val="20"/>
                <w:szCs w:val="20"/>
              </w:rPr>
            </w:pPr>
            <w:r w:rsidRPr="00EA4808">
              <w:rPr>
                <w:rFonts w:ascii="Arial" w:hAnsi="Arial" w:cs="Arial"/>
                <w:b/>
                <w:bCs/>
                <w:i/>
                <w:iCs/>
                <w:color w:val="00B0F0"/>
                <w:sz w:val="20"/>
                <w:szCs w:val="20"/>
              </w:rPr>
              <w:t>Article 18 – Parental responsibilities</w:t>
            </w:r>
          </w:p>
          <w:p w:rsidR="00EA4808" w:rsidRPr="00EA4808" w:rsidRDefault="00EA4808" w:rsidP="00EA4808">
            <w:pPr>
              <w:rPr>
                <w:rFonts w:ascii="Arial" w:hAnsi="Arial" w:cs="Arial"/>
                <w:b/>
                <w:bCs/>
                <w:i/>
                <w:iCs/>
                <w:color w:val="00B0F0"/>
                <w:sz w:val="20"/>
                <w:szCs w:val="20"/>
              </w:rPr>
            </w:pPr>
            <w:r w:rsidRPr="00EA4808">
              <w:rPr>
                <w:rFonts w:ascii="Arial" w:hAnsi="Arial" w:cs="Arial"/>
                <w:b/>
                <w:bCs/>
                <w:i/>
                <w:iCs/>
                <w:color w:val="00B0F0"/>
                <w:sz w:val="20"/>
                <w:szCs w:val="20"/>
              </w:rPr>
              <w:t>Article 28 – Right to Education</w:t>
            </w:r>
          </w:p>
          <w:p w:rsidR="00EA4808" w:rsidRPr="00EA4808" w:rsidRDefault="00EA4808" w:rsidP="00EA4808">
            <w:pPr>
              <w:rPr>
                <w:rFonts w:ascii="Arial" w:hAnsi="Arial" w:cs="Arial"/>
                <w:b/>
                <w:bCs/>
                <w:i/>
                <w:iCs/>
                <w:color w:val="00B0F0"/>
                <w:sz w:val="20"/>
                <w:szCs w:val="20"/>
              </w:rPr>
            </w:pPr>
            <w:r w:rsidRPr="00EA4808">
              <w:rPr>
                <w:rFonts w:ascii="Arial" w:hAnsi="Arial" w:cs="Arial"/>
                <w:b/>
                <w:bCs/>
                <w:i/>
                <w:iCs/>
                <w:color w:val="00B0F0"/>
                <w:sz w:val="20"/>
                <w:szCs w:val="20"/>
              </w:rPr>
              <w:t>Article 29 – Goals of Education</w:t>
            </w:r>
          </w:p>
          <w:p w:rsidR="00EA4808" w:rsidRPr="00EA4808" w:rsidRDefault="00EA4808" w:rsidP="00EA4808">
            <w:pPr>
              <w:rPr>
                <w:rFonts w:ascii="Arial" w:hAnsi="Arial" w:cs="Arial"/>
                <w:b/>
                <w:bCs/>
                <w:i/>
                <w:iCs/>
                <w:sz w:val="20"/>
                <w:szCs w:val="20"/>
              </w:rPr>
            </w:pPr>
          </w:p>
          <w:p w:rsidR="00EA4808" w:rsidRPr="00EA4808" w:rsidRDefault="00EA4808" w:rsidP="00EA4808">
            <w:pPr>
              <w:rPr>
                <w:rFonts w:ascii="Arial" w:hAnsi="Arial" w:cs="Arial"/>
                <w:b/>
                <w:bCs/>
                <w:i/>
                <w:iCs/>
                <w:color w:val="00B0F0"/>
                <w:sz w:val="20"/>
                <w:szCs w:val="20"/>
              </w:rPr>
            </w:pPr>
            <w:r w:rsidRPr="00EA4808">
              <w:rPr>
                <w:rFonts w:ascii="Arial" w:hAnsi="Arial" w:cs="Arial"/>
                <w:b/>
                <w:bCs/>
                <w:i/>
                <w:iCs/>
                <w:sz w:val="20"/>
                <w:szCs w:val="20"/>
              </w:rPr>
              <w:t>Goal: To raise attendance and parental engagement in education so that children are in school, accessing their learning, and as a result, make good progress.</w:t>
            </w:r>
          </w:p>
          <w:p w:rsidR="00EA4808" w:rsidRPr="00EA4808" w:rsidRDefault="00EA4808" w:rsidP="00EA4808">
            <w:pPr>
              <w:rPr>
                <w:rFonts w:ascii="Arial" w:hAnsi="Arial" w:cs="Arial"/>
                <w:b/>
                <w:bCs/>
                <w:i/>
                <w:iCs/>
                <w:sz w:val="20"/>
                <w:szCs w:val="20"/>
              </w:rPr>
            </w:pPr>
          </w:p>
          <w:p w:rsidR="00EA4808" w:rsidRPr="00EA4808" w:rsidRDefault="00EA4808" w:rsidP="00EA4808">
            <w:pPr>
              <w:rPr>
                <w:rFonts w:ascii="Arial" w:hAnsi="Arial" w:cs="Arial"/>
                <w:b/>
                <w:bCs/>
                <w:i/>
                <w:iCs/>
                <w:sz w:val="20"/>
                <w:szCs w:val="20"/>
              </w:rPr>
            </w:pPr>
            <w:r w:rsidRPr="00EA4808">
              <w:rPr>
                <w:rFonts w:ascii="Arial" w:hAnsi="Arial" w:cs="Arial"/>
                <w:b/>
                <w:bCs/>
                <w:i/>
                <w:iCs/>
                <w:sz w:val="20"/>
                <w:szCs w:val="20"/>
              </w:rPr>
              <w:t xml:space="preserve">Rationale: </w:t>
            </w:r>
            <w:r w:rsidRPr="00EA4808">
              <w:rPr>
                <w:rFonts w:ascii="Arial" w:hAnsi="Arial" w:cs="Arial"/>
                <w:color w:val="000000"/>
                <w:sz w:val="20"/>
                <w:szCs w:val="20"/>
                <w:shd w:val="clear" w:color="auto" w:fill="FFFFFF"/>
              </w:rPr>
              <w:t>Attendance and Home school links are a priority at Meadowlane as currently our yearly attendance has remained at 88% for the last two years.  We want to engage and include our parents in their children's education and ensure the best outcomes for our pupils.  </w:t>
            </w:r>
          </w:p>
          <w:p w:rsidR="000018C2" w:rsidRPr="00EA4808" w:rsidRDefault="000018C2" w:rsidP="00EA4808">
            <w:pPr>
              <w:rPr>
                <w:sz w:val="20"/>
                <w:szCs w:val="20"/>
              </w:rPr>
            </w:pPr>
          </w:p>
        </w:tc>
        <w:tc>
          <w:tcPr>
            <w:tcW w:w="3118" w:type="dxa"/>
          </w:tcPr>
          <w:p w:rsidR="00EA4808" w:rsidRPr="00EA4808" w:rsidRDefault="00EA4808" w:rsidP="00EA4808">
            <w:pPr>
              <w:rPr>
                <w:rFonts w:ascii="Arial" w:hAnsi="Arial" w:cs="Arial"/>
                <w:b/>
                <w:bCs/>
                <w:i/>
                <w:iCs/>
                <w:color w:val="00B0F0"/>
                <w:sz w:val="20"/>
                <w:szCs w:val="20"/>
              </w:rPr>
            </w:pPr>
            <w:r w:rsidRPr="00EA4808">
              <w:rPr>
                <w:rFonts w:ascii="Arial" w:eastAsia="Arial" w:hAnsi="Arial" w:cs="Arial"/>
                <w:b/>
                <w:bCs/>
                <w:i/>
                <w:iCs/>
                <w:color w:val="00B0F0"/>
                <w:sz w:val="20"/>
                <w:szCs w:val="20"/>
              </w:rPr>
              <w:t xml:space="preserve">Rights: </w:t>
            </w:r>
            <w:r w:rsidRPr="00EA4808">
              <w:rPr>
                <w:rFonts w:ascii="Arial" w:hAnsi="Arial" w:cs="Arial"/>
                <w:b/>
                <w:bCs/>
                <w:i/>
                <w:iCs/>
                <w:color w:val="00B0F0"/>
                <w:sz w:val="20"/>
                <w:szCs w:val="20"/>
              </w:rPr>
              <w:t>Article 18 – Parental responsibilities</w:t>
            </w:r>
          </w:p>
          <w:p w:rsidR="00EA4808" w:rsidRPr="00EA4808" w:rsidRDefault="00EA4808" w:rsidP="00EA4808">
            <w:pPr>
              <w:rPr>
                <w:rFonts w:ascii="Arial" w:hAnsi="Arial" w:cs="Arial"/>
                <w:b/>
                <w:bCs/>
                <w:i/>
                <w:iCs/>
                <w:color w:val="00B0F0"/>
                <w:sz w:val="20"/>
                <w:szCs w:val="20"/>
              </w:rPr>
            </w:pPr>
            <w:r w:rsidRPr="00EA4808">
              <w:rPr>
                <w:rFonts w:ascii="Arial" w:hAnsi="Arial" w:cs="Arial"/>
                <w:b/>
                <w:bCs/>
                <w:i/>
                <w:iCs/>
                <w:color w:val="00B0F0"/>
                <w:sz w:val="20"/>
                <w:szCs w:val="20"/>
              </w:rPr>
              <w:t>Article 28 – Right to Education</w:t>
            </w:r>
          </w:p>
          <w:p w:rsidR="00EA4808" w:rsidRPr="00EA4808" w:rsidRDefault="00EA4808" w:rsidP="00EA4808">
            <w:pPr>
              <w:rPr>
                <w:rFonts w:ascii="Arial" w:hAnsi="Arial" w:cs="Arial"/>
                <w:b/>
                <w:bCs/>
                <w:i/>
                <w:iCs/>
                <w:color w:val="00B0F0"/>
                <w:sz w:val="20"/>
                <w:szCs w:val="20"/>
              </w:rPr>
            </w:pPr>
            <w:r w:rsidRPr="00EA4808">
              <w:rPr>
                <w:rFonts w:ascii="Arial" w:hAnsi="Arial" w:cs="Arial"/>
                <w:b/>
                <w:bCs/>
                <w:i/>
                <w:iCs/>
                <w:color w:val="00B0F0"/>
                <w:sz w:val="20"/>
                <w:szCs w:val="20"/>
              </w:rPr>
              <w:t>Article 29 – Goals of Education</w:t>
            </w:r>
          </w:p>
          <w:p w:rsidR="00EA4808" w:rsidRDefault="00EA4808" w:rsidP="00EA4808">
            <w:pPr>
              <w:rPr>
                <w:rFonts w:ascii="Arial" w:hAnsi="Arial" w:cs="Arial"/>
                <w:b/>
                <w:bCs/>
                <w:i/>
                <w:iCs/>
                <w:sz w:val="20"/>
                <w:szCs w:val="20"/>
              </w:rPr>
            </w:pPr>
          </w:p>
          <w:p w:rsidR="00EA4808" w:rsidRPr="00EA4808" w:rsidRDefault="00EA4808" w:rsidP="00EA4808">
            <w:pPr>
              <w:rPr>
                <w:rFonts w:ascii="Arial" w:hAnsi="Arial" w:cs="Arial"/>
                <w:b/>
                <w:bCs/>
                <w:i/>
                <w:iCs/>
                <w:sz w:val="20"/>
                <w:szCs w:val="20"/>
              </w:rPr>
            </w:pPr>
            <w:r w:rsidRPr="00EA4808">
              <w:rPr>
                <w:rFonts w:ascii="Arial" w:hAnsi="Arial" w:cs="Arial"/>
                <w:b/>
                <w:bCs/>
                <w:i/>
                <w:iCs/>
                <w:sz w:val="20"/>
                <w:szCs w:val="20"/>
              </w:rPr>
              <w:t xml:space="preserve">Goal: </w:t>
            </w:r>
            <w:r w:rsidRPr="00EA4808">
              <w:rPr>
                <w:rFonts w:ascii="Arial" w:hAnsi="Arial" w:cs="Arial"/>
                <w:b/>
                <w:bCs/>
                <w:iCs/>
                <w:sz w:val="20"/>
                <w:szCs w:val="20"/>
              </w:rPr>
              <w:t>All pupils will learn in a nurturing environment to support good progress in their learning.</w:t>
            </w:r>
          </w:p>
          <w:p w:rsidR="00EA4808" w:rsidRPr="00EA4808" w:rsidRDefault="00EA4808" w:rsidP="00EA4808">
            <w:pPr>
              <w:rPr>
                <w:rFonts w:ascii="Arial" w:hAnsi="Arial" w:cs="Arial"/>
                <w:i/>
                <w:iCs/>
                <w:sz w:val="20"/>
                <w:szCs w:val="20"/>
              </w:rPr>
            </w:pPr>
          </w:p>
          <w:p w:rsidR="00EA4808" w:rsidRPr="00EA4808" w:rsidRDefault="00EA4808" w:rsidP="00EA4808">
            <w:pPr>
              <w:rPr>
                <w:rFonts w:ascii="Arial" w:hAnsi="Arial" w:cs="Arial"/>
                <w:color w:val="202124"/>
                <w:sz w:val="20"/>
                <w:szCs w:val="20"/>
              </w:rPr>
            </w:pPr>
            <w:r w:rsidRPr="00EA4808">
              <w:rPr>
                <w:rFonts w:ascii="Arial" w:hAnsi="Arial" w:cs="Arial"/>
                <w:b/>
                <w:i/>
                <w:iCs/>
                <w:sz w:val="20"/>
                <w:szCs w:val="20"/>
              </w:rPr>
              <w:t>Rationale</w:t>
            </w:r>
            <w:r w:rsidRPr="00EA4808">
              <w:rPr>
                <w:rFonts w:ascii="Arial" w:hAnsi="Arial" w:cs="Arial"/>
                <w:i/>
                <w:iCs/>
                <w:sz w:val="20"/>
                <w:szCs w:val="20"/>
              </w:rPr>
              <w:t xml:space="preserve">: </w:t>
            </w:r>
            <w:r w:rsidRPr="00EA4808">
              <w:rPr>
                <w:rFonts w:ascii="Arial" w:hAnsi="Arial" w:cs="Arial"/>
                <w:bCs/>
                <w:iCs/>
                <w:sz w:val="20"/>
                <w:szCs w:val="20"/>
              </w:rPr>
              <w:t>Strong nurture values are essential at Meadowlane as our pupils require a supportive and nurturing environment to enable them to make progress.  A consistent approach across the school is needed to enable pupils to feel safe and secure.</w:t>
            </w:r>
          </w:p>
          <w:p w:rsidR="0069203B" w:rsidRPr="00EA4808" w:rsidRDefault="0069203B" w:rsidP="00EA4808">
            <w:pPr>
              <w:rPr>
                <w:rFonts w:cstheme="minorHAnsi"/>
                <w:sz w:val="20"/>
                <w:szCs w:val="20"/>
              </w:rPr>
            </w:pPr>
          </w:p>
        </w:tc>
        <w:tc>
          <w:tcPr>
            <w:tcW w:w="3038" w:type="dxa"/>
          </w:tcPr>
          <w:p w:rsidR="00EA4808" w:rsidRPr="00EA4808" w:rsidRDefault="00EA4808" w:rsidP="00EA4808">
            <w:pPr>
              <w:rPr>
                <w:rFonts w:ascii="Arial" w:hAnsi="Arial" w:cs="Arial"/>
                <w:color w:val="00B0F0"/>
                <w:sz w:val="20"/>
                <w:szCs w:val="20"/>
                <w:shd w:val="clear" w:color="auto" w:fill="FFFFFF"/>
              </w:rPr>
            </w:pPr>
            <w:r w:rsidRPr="00EA4808">
              <w:rPr>
                <w:rFonts w:ascii="Arial" w:hAnsi="Arial" w:cs="Arial"/>
                <w:color w:val="00B0F0"/>
                <w:sz w:val="20"/>
                <w:szCs w:val="20"/>
                <w:shd w:val="clear" w:color="auto" w:fill="FFFFFF"/>
              </w:rPr>
              <w:t>Article 12 - You have the right to give your opinion and for adults to listen and take it seriously.</w:t>
            </w:r>
            <w:r w:rsidRPr="00EA4808">
              <w:rPr>
                <w:sz w:val="20"/>
                <w:szCs w:val="20"/>
              </w:rPr>
              <w:br/>
            </w:r>
            <w:r w:rsidRPr="00EA4808">
              <w:rPr>
                <w:rFonts w:ascii="Arial" w:hAnsi="Arial" w:cs="Arial"/>
                <w:color w:val="00B0F0"/>
                <w:sz w:val="20"/>
                <w:szCs w:val="20"/>
                <w:shd w:val="clear" w:color="auto" w:fill="FFFFFF"/>
              </w:rPr>
              <w:t xml:space="preserve">Article 18 - All adults should do what is best for you. When adults make </w:t>
            </w:r>
            <w:proofErr w:type="gramStart"/>
            <w:r w:rsidRPr="00EA4808">
              <w:rPr>
                <w:rFonts w:ascii="Arial" w:hAnsi="Arial" w:cs="Arial"/>
                <w:color w:val="00B0F0"/>
                <w:sz w:val="20"/>
                <w:szCs w:val="20"/>
                <w:shd w:val="clear" w:color="auto" w:fill="FFFFFF"/>
              </w:rPr>
              <w:t>decisions</w:t>
            </w:r>
            <w:proofErr w:type="gramEnd"/>
            <w:r w:rsidRPr="00EA4808">
              <w:rPr>
                <w:rFonts w:ascii="Arial" w:hAnsi="Arial" w:cs="Arial"/>
                <w:color w:val="00B0F0"/>
                <w:sz w:val="20"/>
                <w:szCs w:val="20"/>
                <w:shd w:val="clear" w:color="auto" w:fill="FFFFFF"/>
              </w:rPr>
              <w:t xml:space="preserve"> they should think about how their decisions will affect children.</w:t>
            </w:r>
          </w:p>
          <w:p w:rsidR="00EA4808" w:rsidRPr="00EA4808" w:rsidRDefault="00EA4808" w:rsidP="00EA4808">
            <w:pPr>
              <w:rPr>
                <w:rFonts w:ascii="Arial" w:hAnsi="Arial" w:cs="Arial"/>
                <w:color w:val="00B0F0"/>
                <w:sz w:val="20"/>
                <w:szCs w:val="20"/>
                <w:shd w:val="clear" w:color="auto" w:fill="FFFFFF"/>
              </w:rPr>
            </w:pPr>
            <w:r w:rsidRPr="00EA4808">
              <w:rPr>
                <w:rFonts w:ascii="Arial" w:hAnsi="Arial" w:cs="Arial"/>
                <w:color w:val="00B0F0"/>
                <w:sz w:val="20"/>
                <w:szCs w:val="20"/>
                <w:shd w:val="clear" w:color="auto" w:fill="FFFFFF"/>
              </w:rPr>
              <w:t>Article 23 - You have the right to special education and care if you have a disability as well as all the rights in this Convention so that you can live a full life.</w:t>
            </w:r>
          </w:p>
          <w:p w:rsidR="00EA4808" w:rsidRPr="00EA4808" w:rsidRDefault="00EA4808" w:rsidP="00EA4808">
            <w:pPr>
              <w:rPr>
                <w:rFonts w:ascii="Arial" w:hAnsi="Arial" w:cs="Arial"/>
                <w:color w:val="00B0F0"/>
                <w:sz w:val="20"/>
                <w:szCs w:val="20"/>
                <w:shd w:val="clear" w:color="auto" w:fill="FFFFFF"/>
              </w:rPr>
            </w:pPr>
            <w:r w:rsidRPr="00EA4808">
              <w:rPr>
                <w:rFonts w:ascii="Arial" w:hAnsi="Arial" w:cs="Arial"/>
                <w:color w:val="00B0F0"/>
                <w:sz w:val="20"/>
                <w:szCs w:val="20"/>
                <w:shd w:val="clear" w:color="auto" w:fill="FFFFFF"/>
              </w:rPr>
              <w:t>Article 28 - You have the right to a good quality education. You should be encouraged to go to school to the highest level you can.</w:t>
            </w:r>
          </w:p>
          <w:p w:rsidR="00EA4808" w:rsidRPr="00EA4808" w:rsidRDefault="00EA4808" w:rsidP="00EA4808">
            <w:pPr>
              <w:rPr>
                <w:rFonts w:ascii="Arial" w:hAnsi="Arial" w:cs="Arial"/>
                <w:color w:val="00B0F0"/>
                <w:sz w:val="20"/>
                <w:szCs w:val="20"/>
                <w:shd w:val="clear" w:color="auto" w:fill="FFFFFF"/>
              </w:rPr>
            </w:pPr>
            <w:r w:rsidRPr="00EA4808">
              <w:rPr>
                <w:rFonts w:ascii="Arial" w:hAnsi="Arial" w:cs="Arial"/>
                <w:color w:val="00B0F0"/>
                <w:sz w:val="20"/>
                <w:szCs w:val="20"/>
                <w:shd w:val="clear" w:color="auto" w:fill="FFFFFF"/>
              </w:rPr>
              <w:t>Article 29 - Your education should help you use and develop your talents and abilities. It should also help you learn to live peacefully protect the environment and respect other people.</w:t>
            </w:r>
          </w:p>
          <w:p w:rsidR="00EA4808" w:rsidRDefault="00EA4808" w:rsidP="00EA4808">
            <w:pPr>
              <w:rPr>
                <w:rFonts w:ascii="Arial" w:hAnsi="Arial" w:cs="Arial"/>
                <w:b/>
                <w:bCs/>
                <w:i/>
                <w:iCs/>
                <w:sz w:val="20"/>
                <w:szCs w:val="20"/>
              </w:rPr>
            </w:pPr>
          </w:p>
          <w:p w:rsidR="00EA4808" w:rsidRPr="00EA4808" w:rsidRDefault="00EA4808" w:rsidP="00EA4808">
            <w:pPr>
              <w:rPr>
                <w:rFonts w:ascii="Arial" w:hAnsi="Arial" w:cs="Arial"/>
                <w:b/>
                <w:bCs/>
                <w:i/>
                <w:iCs/>
                <w:sz w:val="20"/>
                <w:szCs w:val="20"/>
              </w:rPr>
            </w:pPr>
            <w:r w:rsidRPr="00EA4808">
              <w:rPr>
                <w:rFonts w:ascii="Arial" w:hAnsi="Arial" w:cs="Arial"/>
                <w:b/>
                <w:bCs/>
                <w:i/>
                <w:iCs/>
                <w:sz w:val="20"/>
                <w:szCs w:val="20"/>
              </w:rPr>
              <w:t xml:space="preserve">Goal: </w:t>
            </w:r>
            <w:r w:rsidRPr="00EA4808">
              <w:rPr>
                <w:rFonts w:ascii="Arial" w:hAnsi="Arial" w:cs="Arial"/>
                <w:b/>
                <w:bCs/>
                <w:sz w:val="20"/>
                <w:szCs w:val="20"/>
              </w:rPr>
              <w:t xml:space="preserve">The curriculum at Meadowlane will give our pupils a wide range of knowledge, experiences and </w:t>
            </w:r>
            <w:r w:rsidRPr="00EA4808">
              <w:rPr>
                <w:rFonts w:ascii="Arial" w:hAnsi="Arial" w:cs="Arial"/>
                <w:b/>
                <w:bCs/>
                <w:sz w:val="20"/>
                <w:szCs w:val="20"/>
              </w:rPr>
              <w:lastRenderedPageBreak/>
              <w:t>skills in pursuit of the Four Purposes</w:t>
            </w:r>
          </w:p>
          <w:p w:rsidR="00EA4808" w:rsidRPr="00EA4808" w:rsidRDefault="00EA4808" w:rsidP="00EA4808">
            <w:pPr>
              <w:rPr>
                <w:rFonts w:ascii="Arial" w:hAnsi="Arial" w:cs="Arial"/>
                <w:b/>
                <w:bCs/>
                <w:sz w:val="20"/>
                <w:szCs w:val="20"/>
              </w:rPr>
            </w:pPr>
          </w:p>
          <w:p w:rsidR="00EA4808" w:rsidRPr="00EA4808" w:rsidRDefault="00EA4808" w:rsidP="00EA4808">
            <w:pPr>
              <w:rPr>
                <w:rFonts w:ascii="Arial" w:hAnsi="Arial" w:cs="Arial"/>
                <w:b/>
                <w:bCs/>
                <w:sz w:val="20"/>
                <w:szCs w:val="20"/>
              </w:rPr>
            </w:pPr>
            <w:r w:rsidRPr="00EA4808">
              <w:rPr>
                <w:rFonts w:ascii="Arial" w:hAnsi="Arial" w:cs="Arial"/>
                <w:b/>
                <w:bCs/>
                <w:sz w:val="20"/>
                <w:szCs w:val="20"/>
              </w:rPr>
              <w:t>Rationale:</w:t>
            </w:r>
          </w:p>
          <w:p w:rsidR="00EA4808" w:rsidRPr="00EA4808" w:rsidRDefault="00EA4808" w:rsidP="00EA4808">
            <w:pPr>
              <w:rPr>
                <w:sz w:val="20"/>
                <w:szCs w:val="20"/>
              </w:rPr>
            </w:pPr>
            <w:r w:rsidRPr="00EA4808">
              <w:rPr>
                <w:rFonts w:ascii="Arial" w:hAnsi="Arial" w:cs="Arial"/>
                <w:sz w:val="20"/>
                <w:szCs w:val="20"/>
              </w:rPr>
              <w:t>The curriculum at Meadowlane will reflect the uniqueness of our school and its community. Pupils will be able to talk about their learning and to recognise its purpose. Staff will provide high quality learning experiences to ensure a broad and balanced curriculum.</w:t>
            </w:r>
          </w:p>
          <w:p w:rsidR="0069203B" w:rsidRPr="00EA4808" w:rsidRDefault="0069203B" w:rsidP="00EA4808">
            <w:pPr>
              <w:rPr>
                <w:sz w:val="20"/>
                <w:szCs w:val="20"/>
              </w:rPr>
            </w:pPr>
          </w:p>
        </w:tc>
      </w:tr>
      <w:tr w:rsidR="0069203B" w:rsidTr="0069203B">
        <w:tc>
          <w:tcPr>
            <w:tcW w:w="1157" w:type="dxa"/>
          </w:tcPr>
          <w:p w:rsidR="0069203B" w:rsidRDefault="0069203B">
            <w:r>
              <w:lastRenderedPageBreak/>
              <w:t>2024 - 2025</w:t>
            </w:r>
          </w:p>
        </w:tc>
        <w:tc>
          <w:tcPr>
            <w:tcW w:w="3233" w:type="dxa"/>
          </w:tcPr>
          <w:p w:rsidR="0069203B" w:rsidRDefault="007C59BA">
            <w:r>
              <w:t xml:space="preserve">Embed good quality assessment systems to enable </w:t>
            </w:r>
            <w:r w:rsidR="00EA4808">
              <w:t>nearly all pupils</w:t>
            </w:r>
            <w:r>
              <w:t xml:space="preserve"> to make </w:t>
            </w:r>
            <w:r w:rsidR="00EA4808">
              <w:t>good</w:t>
            </w:r>
            <w:r>
              <w:t xml:space="preserve"> progress</w:t>
            </w:r>
            <w:r w:rsidR="00EA4808">
              <w:t xml:space="preserve"> and a few pupils to make excellent progress.</w:t>
            </w:r>
          </w:p>
        </w:tc>
        <w:tc>
          <w:tcPr>
            <w:tcW w:w="3402" w:type="dxa"/>
          </w:tcPr>
          <w:p w:rsidR="00830A83" w:rsidRPr="00830A83" w:rsidRDefault="00830A83" w:rsidP="00830A83">
            <w:pPr>
              <w:rPr>
                <w:rFonts w:cstheme="minorHAnsi"/>
              </w:rPr>
            </w:pPr>
            <w:r w:rsidRPr="00830A83">
              <w:rPr>
                <w:rFonts w:cstheme="minorHAnsi"/>
                <w:bCs/>
                <w:iCs/>
              </w:rPr>
              <w:t xml:space="preserve">To </w:t>
            </w:r>
            <w:r>
              <w:rPr>
                <w:rFonts w:cstheme="minorHAnsi"/>
                <w:bCs/>
                <w:iCs/>
              </w:rPr>
              <w:t>continue increasing</w:t>
            </w:r>
            <w:r w:rsidRPr="00830A83">
              <w:rPr>
                <w:rFonts w:cstheme="minorHAnsi"/>
                <w:bCs/>
                <w:iCs/>
              </w:rPr>
              <w:t xml:space="preserve"> parental engagement in education</w:t>
            </w:r>
            <w:r>
              <w:rPr>
                <w:rFonts w:cstheme="minorHAnsi"/>
                <w:bCs/>
                <w:iCs/>
              </w:rPr>
              <w:t>, and to further develop links with the local community,</w:t>
            </w:r>
            <w:r w:rsidRPr="00830A83">
              <w:rPr>
                <w:rFonts w:cstheme="minorHAnsi"/>
                <w:bCs/>
                <w:iCs/>
              </w:rPr>
              <w:t xml:space="preserve"> so that children are in school, accessing their learning, and as a result, make good progress.</w:t>
            </w:r>
          </w:p>
          <w:p w:rsidR="00830A83" w:rsidRDefault="00830A83"/>
          <w:p w:rsidR="0069203B" w:rsidRDefault="007C59BA">
            <w:r>
              <w:t>Attendance to be 9</w:t>
            </w:r>
            <w:r w:rsidR="00EA4808">
              <w:t>1</w:t>
            </w:r>
            <w:r>
              <w:t>%</w:t>
            </w:r>
          </w:p>
        </w:tc>
        <w:tc>
          <w:tcPr>
            <w:tcW w:w="3118" w:type="dxa"/>
          </w:tcPr>
          <w:p w:rsidR="0069203B" w:rsidRPr="007C59BA" w:rsidRDefault="002B114C">
            <w:pPr>
              <w:rPr>
                <w:rFonts w:cstheme="minorHAnsi"/>
              </w:rPr>
            </w:pPr>
            <w:r>
              <w:rPr>
                <w:rFonts w:cstheme="minorHAnsi"/>
                <w:bCs/>
                <w:iCs/>
              </w:rPr>
              <w:t>All pupils will be learning in a nurturing environment and good practice will be shared with other local schools.</w:t>
            </w:r>
          </w:p>
        </w:tc>
        <w:tc>
          <w:tcPr>
            <w:tcW w:w="3038" w:type="dxa"/>
          </w:tcPr>
          <w:p w:rsidR="0069203B" w:rsidRDefault="002B114C">
            <w:r>
              <w:t>The curriculum at Meadowlane will be continually adapted to meet the needs of the current cohort of pupils.</w:t>
            </w:r>
          </w:p>
        </w:tc>
      </w:tr>
      <w:tr w:rsidR="00EA4808" w:rsidTr="0069203B">
        <w:tc>
          <w:tcPr>
            <w:tcW w:w="1157" w:type="dxa"/>
          </w:tcPr>
          <w:p w:rsidR="00EA4808" w:rsidRDefault="00EA4808">
            <w:r>
              <w:t>2025 - 2026</w:t>
            </w:r>
          </w:p>
        </w:tc>
        <w:tc>
          <w:tcPr>
            <w:tcW w:w="3233" w:type="dxa"/>
          </w:tcPr>
          <w:p w:rsidR="00EA4808" w:rsidRDefault="00EA4808">
            <w:r>
              <w:t xml:space="preserve">Fully embed assessment systems to enable nearly all pupils to make good progress, and a minority to make excellent progress.  </w:t>
            </w:r>
          </w:p>
        </w:tc>
        <w:tc>
          <w:tcPr>
            <w:tcW w:w="3402" w:type="dxa"/>
          </w:tcPr>
          <w:p w:rsidR="00EA4808" w:rsidRPr="00830A83" w:rsidRDefault="00EA4808" w:rsidP="00EA4808">
            <w:pPr>
              <w:rPr>
                <w:rFonts w:cstheme="minorHAnsi"/>
              </w:rPr>
            </w:pPr>
            <w:r w:rsidRPr="00830A83">
              <w:rPr>
                <w:rFonts w:cstheme="minorHAnsi"/>
                <w:bCs/>
                <w:iCs/>
              </w:rPr>
              <w:t xml:space="preserve">To </w:t>
            </w:r>
            <w:r>
              <w:rPr>
                <w:rFonts w:cstheme="minorHAnsi"/>
                <w:bCs/>
                <w:iCs/>
              </w:rPr>
              <w:t>continue increasing</w:t>
            </w:r>
            <w:r w:rsidRPr="00830A83">
              <w:rPr>
                <w:rFonts w:cstheme="minorHAnsi"/>
                <w:bCs/>
                <w:iCs/>
              </w:rPr>
              <w:t xml:space="preserve"> parental engagement in education</w:t>
            </w:r>
            <w:r>
              <w:rPr>
                <w:rFonts w:cstheme="minorHAnsi"/>
                <w:bCs/>
                <w:iCs/>
              </w:rPr>
              <w:t>, and to further develop links with the local community,</w:t>
            </w:r>
            <w:r w:rsidRPr="00830A83">
              <w:rPr>
                <w:rFonts w:cstheme="minorHAnsi"/>
                <w:bCs/>
                <w:iCs/>
              </w:rPr>
              <w:t xml:space="preserve"> so that children are in school, accessing their learning, and as a result, make good progress.</w:t>
            </w:r>
          </w:p>
          <w:p w:rsidR="00EA4808" w:rsidRDefault="00EA4808" w:rsidP="00EA4808"/>
          <w:p w:rsidR="00EA4808" w:rsidRPr="00830A83" w:rsidRDefault="00EA4808" w:rsidP="00EA4808">
            <w:pPr>
              <w:rPr>
                <w:rFonts w:cstheme="minorHAnsi"/>
                <w:bCs/>
                <w:iCs/>
              </w:rPr>
            </w:pPr>
            <w:r>
              <w:t>Attendance to be 9</w:t>
            </w:r>
            <w:r>
              <w:t>2</w:t>
            </w:r>
            <w:r>
              <w:t>%</w:t>
            </w:r>
          </w:p>
        </w:tc>
        <w:tc>
          <w:tcPr>
            <w:tcW w:w="3118" w:type="dxa"/>
          </w:tcPr>
          <w:p w:rsidR="00EA4808" w:rsidRPr="007C59BA" w:rsidRDefault="002B114C">
            <w:pPr>
              <w:rPr>
                <w:rFonts w:cstheme="minorHAnsi"/>
                <w:bCs/>
                <w:iCs/>
              </w:rPr>
            </w:pPr>
            <w:r>
              <w:rPr>
                <w:rFonts w:cstheme="minorHAnsi"/>
                <w:bCs/>
                <w:iCs/>
              </w:rPr>
              <w:t>All pupils will be learning in a nurturing environment and good practice will be shared with other local schools.</w:t>
            </w:r>
          </w:p>
        </w:tc>
        <w:tc>
          <w:tcPr>
            <w:tcW w:w="3038" w:type="dxa"/>
          </w:tcPr>
          <w:p w:rsidR="00EA4808" w:rsidRDefault="002B114C">
            <w:r>
              <w:t>The curriculum at Meadowlane will continually be adapted to meet the needs of the current cohort of pupils.</w:t>
            </w:r>
            <w:bookmarkStart w:id="0" w:name="_GoBack"/>
            <w:bookmarkEnd w:id="0"/>
          </w:p>
        </w:tc>
      </w:tr>
    </w:tbl>
    <w:p w:rsidR="00632308" w:rsidRDefault="002B114C"/>
    <w:sectPr w:rsidR="00632308" w:rsidSect="006920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3B"/>
    <w:rsid w:val="000018C2"/>
    <w:rsid w:val="00140E8B"/>
    <w:rsid w:val="00245D90"/>
    <w:rsid w:val="002B114C"/>
    <w:rsid w:val="0069203B"/>
    <w:rsid w:val="006B47DD"/>
    <w:rsid w:val="007C59BA"/>
    <w:rsid w:val="00830A83"/>
    <w:rsid w:val="00BD193B"/>
    <w:rsid w:val="00C93E54"/>
    <w:rsid w:val="00EA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AF27"/>
  <w15:chartTrackingRefBased/>
  <w15:docId w15:val="{0E12AFD1-427C-438C-A3B0-1E0619C9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2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568191">
      <w:bodyDiv w:val="1"/>
      <w:marLeft w:val="0"/>
      <w:marRight w:val="0"/>
      <w:marTop w:val="0"/>
      <w:marBottom w:val="0"/>
      <w:divBdr>
        <w:top w:val="none" w:sz="0" w:space="0" w:color="auto"/>
        <w:left w:val="none" w:sz="0" w:space="0" w:color="auto"/>
        <w:bottom w:val="none" w:sz="0" w:space="0" w:color="auto"/>
        <w:right w:val="none" w:sz="0" w:space="0" w:color="auto"/>
      </w:divBdr>
    </w:div>
    <w:div w:id="1623462786">
      <w:bodyDiv w:val="1"/>
      <w:marLeft w:val="0"/>
      <w:marRight w:val="0"/>
      <w:marTop w:val="0"/>
      <w:marBottom w:val="0"/>
      <w:divBdr>
        <w:top w:val="none" w:sz="0" w:space="0" w:color="auto"/>
        <w:left w:val="none" w:sz="0" w:space="0" w:color="auto"/>
        <w:bottom w:val="none" w:sz="0" w:space="0" w:color="auto"/>
        <w:right w:val="none" w:sz="0" w:space="0" w:color="auto"/>
      </w:divBdr>
    </w:div>
    <w:div w:id="168887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FEEFC6D46DE4FA99A92A063B3CC4E" ma:contentTypeVersion="17" ma:contentTypeDescription="Create a new document." ma:contentTypeScope="" ma:versionID="80cca36745abf14f92f485351fa99195">
  <xsd:schema xmlns:xsd="http://www.w3.org/2001/XMLSchema" xmlns:xs="http://www.w3.org/2001/XMLSchema" xmlns:p="http://schemas.microsoft.com/office/2006/metadata/properties" xmlns:ns2="b623c6c6-14c4-4ea3-acf9-e0457572c5ab" xmlns:ns3="c0b59a76-9586-4eea-bd48-1b579a94dd0b" targetNamespace="http://schemas.microsoft.com/office/2006/metadata/properties" ma:root="true" ma:fieldsID="10467e8cd7e7777c0f0d6c2741e853fe" ns2:_="" ns3:_="">
    <xsd:import namespace="b623c6c6-14c4-4ea3-acf9-e0457572c5ab"/>
    <xsd:import namespace="c0b59a76-9586-4eea-bd48-1b579a94d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c6c6-14c4-4ea3-acf9-e0457572c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a8011-4051-4a4b-825e-d2f264d98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59a76-9586-4eea-bd48-1b579a94d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f13e2-698f-49ff-adab-8ae884933dcc}" ma:internalName="TaxCatchAll" ma:showField="CatchAllData" ma:web="c0b59a76-9586-4eea-bd48-1b579a94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3c6c6-14c4-4ea3-acf9-e0457572c5ab">
      <Terms xmlns="http://schemas.microsoft.com/office/infopath/2007/PartnerControls"/>
    </lcf76f155ced4ddcb4097134ff3c332f>
    <TaxCatchAll xmlns="c0b59a76-9586-4eea-bd48-1b579a94dd0b" xsi:nil="true"/>
    <SharedWithUsers xmlns="c0b59a76-9586-4eea-bd48-1b579a94dd0b">
      <UserInfo>
        <DisplayName/>
        <AccountId xsi:nil="true"/>
        <AccountType/>
      </UserInfo>
    </SharedWithUsers>
    <MediaLengthInSeconds xmlns="b623c6c6-14c4-4ea3-acf9-e0457572c5ab" xsi:nil="true"/>
  </documentManagement>
</p:properties>
</file>

<file path=customXml/itemProps1.xml><?xml version="1.0" encoding="utf-8"?>
<ds:datastoreItem xmlns:ds="http://schemas.openxmlformats.org/officeDocument/2006/customXml" ds:itemID="{62BFE581-C8F4-4B5B-B1EC-483571DB695B}">
  <ds:schemaRefs>
    <ds:schemaRef ds:uri="http://schemas.microsoft.com/sharepoint/v3/contenttype/forms"/>
  </ds:schemaRefs>
</ds:datastoreItem>
</file>

<file path=customXml/itemProps2.xml><?xml version="1.0" encoding="utf-8"?>
<ds:datastoreItem xmlns:ds="http://schemas.openxmlformats.org/officeDocument/2006/customXml" ds:itemID="{12BE54EB-A01B-4494-8E62-44FD9970F0F0}"/>
</file>

<file path=customXml/itemProps3.xml><?xml version="1.0" encoding="utf-8"?>
<ds:datastoreItem xmlns:ds="http://schemas.openxmlformats.org/officeDocument/2006/customXml" ds:itemID="{A4359162-AFA9-45EC-A92E-8446A1FB9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Ford</dc:creator>
  <cp:keywords/>
  <dc:description/>
  <cp:lastModifiedBy>Chloe Ford</cp:lastModifiedBy>
  <cp:revision>3</cp:revision>
  <dcterms:created xsi:type="dcterms:W3CDTF">2022-09-21T10:47:00Z</dcterms:created>
  <dcterms:modified xsi:type="dcterms:W3CDTF">2023-08-31T13:09:00Z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0x0101004A9FEEFC6D46DE4FA99A92A063B3CC4E</vt:lpwstr>
  </property>
  <property fmtid="{D5CDD505-2E9C-101B-9397-08002B2CF9AE}" pid="3" name="Order">
    <vt:r8>1041200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